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A259C" w:rsidRDefault="00CA259C" w:rsidP="00E91204">
      <w:pPr>
        <w:spacing w:after="240"/>
        <w:rPr>
          <w:rFonts w:ascii="Calibri" w:hAnsi="Calibri"/>
          <w:b/>
          <w:caps/>
          <w:sz w:val="28"/>
        </w:rPr>
      </w:pPr>
      <w:r w:rsidRPr="006E314F">
        <w:rPr>
          <w:rFonts w:ascii="Calibri" w:hAnsi="Calibri"/>
          <w:b/>
          <w:caps/>
          <w:sz w:val="28"/>
        </w:rPr>
        <w:t xml:space="preserve">Exercice </w:t>
      </w:r>
      <w:r>
        <w:rPr>
          <w:rFonts w:ascii="Calibri" w:hAnsi="Calibri"/>
          <w:b/>
          <w:caps/>
          <w:sz w:val="28"/>
        </w:rPr>
        <w:t>1</w:t>
      </w:r>
      <w:r w:rsidR="00E91204">
        <w:rPr>
          <w:rFonts w:ascii="Calibri" w:hAnsi="Calibri"/>
          <w:b/>
          <w:caps/>
          <w:sz w:val="28"/>
        </w:rPr>
        <w:t>***</w:t>
      </w:r>
    </w:p>
    <w:p w:rsidR="00E91204" w:rsidRPr="00E91204" w:rsidRDefault="00E91204" w:rsidP="00E91204">
      <w:pPr>
        <w:autoSpaceDE w:val="0"/>
        <w:autoSpaceDN w:val="0"/>
        <w:adjustRightInd w:val="0"/>
        <w:jc w:val="both"/>
        <w:rPr>
          <w:rFonts w:ascii="Calibri" w:hAnsi="Calibri" w:cs="StoneSans-Bold"/>
          <w:bCs/>
        </w:rPr>
      </w:pPr>
      <w:r w:rsidRPr="00E91204">
        <w:rPr>
          <w:rFonts w:ascii="Calibri" w:hAnsi="Calibri" w:cs="Times New Roman"/>
          <w:b/>
          <w:color w:val="E60000"/>
          <w:szCs w:val="18"/>
        </w:rPr>
        <w:t>1.</w:t>
      </w:r>
      <w:r>
        <w:rPr>
          <w:rFonts w:ascii="Calibri" w:hAnsi="Calibri" w:cs="StoneSans-Bold"/>
          <w:bCs/>
        </w:rPr>
        <w:t> </w:t>
      </w:r>
      <w:r w:rsidRPr="00E91204">
        <w:rPr>
          <w:rFonts w:ascii="Calibri" w:hAnsi="Calibri" w:cs="StoneSans-Bold"/>
          <w:bCs/>
        </w:rPr>
        <w:t>Relevez les termes et les images qui évoquent</w:t>
      </w:r>
      <w:r>
        <w:rPr>
          <w:rFonts w:ascii="Calibri" w:hAnsi="Calibri" w:cs="StoneSans-Bold"/>
          <w:bCs/>
        </w:rPr>
        <w:t xml:space="preserve"> </w:t>
      </w:r>
      <w:r w:rsidRPr="00E91204">
        <w:rPr>
          <w:rFonts w:ascii="Calibri" w:hAnsi="Calibri" w:cs="StoneSans-Bold"/>
          <w:bCs/>
        </w:rPr>
        <w:t>l’Antiquité. Montre</w:t>
      </w:r>
      <w:r>
        <w:rPr>
          <w:rFonts w:ascii="Calibri" w:hAnsi="Calibri" w:cs="StoneSans-Bold"/>
          <w:bCs/>
        </w:rPr>
        <w:t xml:space="preserve">z comment Du Bellay leur oppose </w:t>
      </w:r>
      <w:r w:rsidRPr="00E91204">
        <w:rPr>
          <w:rFonts w:ascii="Calibri" w:hAnsi="Calibri" w:cs="StoneSans-Bold"/>
          <w:bCs/>
        </w:rPr>
        <w:t>systématiquement l’amour du pays natal.</w:t>
      </w:r>
    </w:p>
    <w:p w:rsidR="00E91204" w:rsidRPr="00E91204" w:rsidRDefault="00E91204" w:rsidP="00E91204">
      <w:pPr>
        <w:autoSpaceDE w:val="0"/>
        <w:autoSpaceDN w:val="0"/>
        <w:adjustRightInd w:val="0"/>
        <w:spacing w:before="120"/>
        <w:jc w:val="both"/>
        <w:rPr>
          <w:rFonts w:ascii="Calibri" w:hAnsi="Calibri" w:cs="StoneSans-Bold"/>
          <w:bCs/>
        </w:rPr>
      </w:pPr>
      <w:r w:rsidRPr="00E91204">
        <w:rPr>
          <w:rFonts w:ascii="Calibri" w:hAnsi="Calibri" w:cs="Times New Roman"/>
          <w:b/>
          <w:color w:val="E60000"/>
          <w:szCs w:val="18"/>
        </w:rPr>
        <w:t>2.</w:t>
      </w:r>
      <w:r>
        <w:rPr>
          <w:rFonts w:ascii="Calibri" w:hAnsi="Calibri" w:cs="StoneSans-Bold"/>
          <w:bCs/>
        </w:rPr>
        <w:t> </w:t>
      </w:r>
      <w:r w:rsidRPr="00E91204">
        <w:rPr>
          <w:rFonts w:ascii="Calibri" w:hAnsi="Calibri" w:cs="StoneSans-Bold"/>
          <w:bCs/>
        </w:rPr>
        <w:t>Comment la nosta</w:t>
      </w:r>
      <w:r>
        <w:rPr>
          <w:rFonts w:ascii="Calibri" w:hAnsi="Calibri" w:cs="StoneSans-Bold"/>
          <w:bCs/>
        </w:rPr>
        <w:t>lgie du poète exilé s’exprime-t-</w:t>
      </w:r>
      <w:r w:rsidRPr="00E91204">
        <w:rPr>
          <w:rFonts w:ascii="Calibri" w:hAnsi="Calibri" w:cs="StoneSans-Bold"/>
          <w:bCs/>
        </w:rPr>
        <w:t>elle dans le sonnet</w:t>
      </w:r>
      <w:r>
        <w:rPr>
          <w:rFonts w:ascii="Calibri" w:hAnsi="Calibri" w:cs="StoneSans-Bold"/>
          <w:bCs/>
        </w:rPr>
        <w:t> </w:t>
      </w:r>
      <w:r w:rsidRPr="00E91204">
        <w:rPr>
          <w:rFonts w:ascii="Calibri" w:hAnsi="Calibri" w:cs="StoneSans-Bold"/>
          <w:bCs/>
        </w:rPr>
        <w:t>?</w:t>
      </w:r>
    </w:p>
    <w:p w:rsidR="00CA259C" w:rsidRPr="00E91204" w:rsidRDefault="00E91204" w:rsidP="00E91204">
      <w:pPr>
        <w:autoSpaceDE w:val="0"/>
        <w:autoSpaceDN w:val="0"/>
        <w:adjustRightInd w:val="0"/>
        <w:spacing w:before="120"/>
        <w:jc w:val="both"/>
        <w:rPr>
          <w:rFonts w:ascii="Calibri" w:hAnsi="Calibri" w:cs="StoneSans-Bold"/>
          <w:bCs/>
        </w:rPr>
      </w:pPr>
      <w:r w:rsidRPr="00E91204">
        <w:rPr>
          <w:rFonts w:ascii="Calibri" w:hAnsi="Calibri" w:cs="Times New Roman"/>
          <w:b/>
          <w:color w:val="E60000"/>
          <w:szCs w:val="18"/>
        </w:rPr>
        <w:t>3.</w:t>
      </w:r>
      <w:r>
        <w:rPr>
          <w:rFonts w:ascii="Calibri" w:hAnsi="Calibri" w:cs="StoneSans-Bold"/>
          <w:bCs/>
        </w:rPr>
        <w:t> </w:t>
      </w:r>
      <w:r w:rsidRPr="00E91204">
        <w:rPr>
          <w:rFonts w:ascii="Calibri" w:hAnsi="Calibri" w:cs="StoneSans-Bold"/>
          <w:bCs/>
        </w:rPr>
        <w:t>En vous aidan</w:t>
      </w:r>
      <w:r>
        <w:rPr>
          <w:rFonts w:ascii="Calibri" w:hAnsi="Calibri" w:cs="StoneSans-Bold"/>
          <w:bCs/>
        </w:rPr>
        <w:t xml:space="preserve">t de l’encadré, repérez dans le </w:t>
      </w:r>
      <w:r w:rsidRPr="00E91204">
        <w:rPr>
          <w:rFonts w:ascii="Calibri" w:hAnsi="Calibri" w:cs="StoneSans-Bold"/>
          <w:bCs/>
        </w:rPr>
        <w:t>poème les caractéristiques de la Pléiade.</w:t>
      </w:r>
    </w:p>
    <w:p w:rsidR="00E91204" w:rsidRPr="00E91204" w:rsidRDefault="00E91204" w:rsidP="00E91204">
      <w:pPr>
        <w:jc w:val="both"/>
        <w:rPr>
          <w:rFonts w:ascii="Calibri" w:hAnsi="Calibri" w:cs="StoneSans-Bold"/>
          <w:bCs/>
        </w:rPr>
      </w:pPr>
    </w:p>
    <w:p w:rsidR="00E91204" w:rsidRPr="00E91204" w:rsidRDefault="0059510B" w:rsidP="00B96EB7">
      <w:pPr>
        <w:autoSpaceDE w:val="0"/>
        <w:autoSpaceDN w:val="0"/>
        <w:adjustRightInd w:val="0"/>
        <w:spacing w:line="380" w:lineRule="exact"/>
        <w:jc w:val="both"/>
        <w:rPr>
          <w:rFonts w:ascii="Calibri" w:hAnsi="Calibri" w:cs="StoneSerif"/>
        </w:rPr>
      </w:pPr>
      <w:r>
        <w:rPr>
          <w:rFonts w:ascii="Calibri" w:hAnsi="Calibri" w:cs="StoneSerif"/>
          <w:noProof/>
          <w:lang w:eastAsia="fr-FR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-5.65pt;margin-top:-2.1pt;width:22.7pt;height:302pt;z-index:251658240;mso-wrap-edited:f;mso-wrap-distance-left:0;mso-wrap-distance-right:0" wrapcoords="0 0 21600 0 21600 21600 0 21600 0 0" o:allowincell="f" filled="f" stroked="f">
            <v:fill o:detectmouseclick="t"/>
            <v:textbox style="mso-next-textbox:#_x0000_s1026" inset=",7.2pt,,7.2pt">
              <w:txbxContent>
                <w:p w:rsidR="00B96EB7" w:rsidRPr="001263DD" w:rsidRDefault="00B96EB7" w:rsidP="00B96EB7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B96EB7" w:rsidRPr="00B96EB7" w:rsidRDefault="00B96EB7" w:rsidP="00B96EB7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:rsidR="00B96EB7" w:rsidRPr="00B96EB7" w:rsidRDefault="00B96EB7" w:rsidP="00B96EB7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B96EB7" w:rsidRDefault="00B96EB7" w:rsidP="00B96EB7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B96EB7" w:rsidRPr="00C16D26" w:rsidRDefault="00B96EB7" w:rsidP="00B96EB7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B96EB7" w:rsidRPr="00B96EB7" w:rsidRDefault="00B96EB7" w:rsidP="00B96EB7">
                  <w:pPr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B96EB7" w:rsidRPr="005F467C" w:rsidRDefault="00B96EB7" w:rsidP="00B96EB7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:rsidR="00B96EB7" w:rsidRPr="005F467C" w:rsidRDefault="00B96EB7" w:rsidP="00B96EB7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:rsidR="00B96EB7" w:rsidRDefault="00B96EB7" w:rsidP="00B96EB7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B96EB7" w:rsidRDefault="00B96EB7" w:rsidP="00B96EB7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B96EB7" w:rsidRDefault="00B96EB7" w:rsidP="00B96EB7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B96EB7" w:rsidRDefault="00B96EB7" w:rsidP="00B96EB7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B96EB7" w:rsidRPr="001263DD" w:rsidRDefault="00B96EB7" w:rsidP="00B96EB7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B96EB7" w:rsidRPr="005F467C" w:rsidRDefault="00B96EB7" w:rsidP="00B96EB7">
                  <w:pPr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B96EB7" w:rsidRPr="001263DD" w:rsidRDefault="00B96EB7" w:rsidP="00B96EB7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10</w:t>
                  </w:r>
                </w:p>
              </w:txbxContent>
            </v:textbox>
            <w10:wrap type="tight"/>
            <w10:anchorlock/>
          </v:shape>
        </w:pict>
      </w:r>
      <w:r w:rsidR="00E91204" w:rsidRPr="00E91204">
        <w:rPr>
          <w:rFonts w:ascii="Calibri" w:hAnsi="Calibri" w:cs="StoneSerif"/>
        </w:rPr>
        <w:t>Heureux qui, comme Ulysse, a fait un beau voyage,</w:t>
      </w:r>
    </w:p>
    <w:p w:rsidR="00E91204" w:rsidRPr="00E91204" w:rsidRDefault="00E91204" w:rsidP="00B96EB7">
      <w:pPr>
        <w:autoSpaceDE w:val="0"/>
        <w:autoSpaceDN w:val="0"/>
        <w:adjustRightInd w:val="0"/>
        <w:spacing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Ou comme celui-là qui conquit la Toison</w:t>
      </w:r>
      <w:r w:rsidRPr="00E91204">
        <w:rPr>
          <w:rFonts w:ascii="Calibri" w:hAnsi="Calibri" w:cs="StoneSerif"/>
          <w:vertAlign w:val="superscript"/>
        </w:rPr>
        <w:t>1</w:t>
      </w:r>
      <w:r w:rsidRPr="00E91204">
        <w:rPr>
          <w:rFonts w:ascii="Calibri" w:hAnsi="Calibri" w:cs="StoneSerif"/>
        </w:rPr>
        <w:t>,</w:t>
      </w:r>
    </w:p>
    <w:p w:rsidR="00E91204" w:rsidRPr="00E91204" w:rsidRDefault="00E91204" w:rsidP="00B96EB7">
      <w:pPr>
        <w:autoSpaceDE w:val="0"/>
        <w:autoSpaceDN w:val="0"/>
        <w:adjustRightInd w:val="0"/>
        <w:spacing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Et puis est retourné, plein d’usage</w:t>
      </w:r>
      <w:r w:rsidRPr="00E91204">
        <w:rPr>
          <w:rFonts w:ascii="Calibri" w:hAnsi="Calibri" w:cs="StoneSerif"/>
          <w:vertAlign w:val="superscript"/>
        </w:rPr>
        <w:t>2</w:t>
      </w:r>
      <w:r w:rsidRPr="00E91204">
        <w:rPr>
          <w:rFonts w:ascii="Calibri" w:hAnsi="Calibri" w:cs="StoneSerif"/>
        </w:rPr>
        <w:t xml:space="preserve"> et raison,</w:t>
      </w:r>
    </w:p>
    <w:p w:rsidR="00E91204" w:rsidRPr="00E91204" w:rsidRDefault="00E91204" w:rsidP="00B96EB7">
      <w:pPr>
        <w:autoSpaceDE w:val="0"/>
        <w:autoSpaceDN w:val="0"/>
        <w:adjustRightInd w:val="0"/>
        <w:spacing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Vivre entre ses parents le reste de son âge !</w:t>
      </w:r>
    </w:p>
    <w:p w:rsidR="00E91204" w:rsidRPr="00E91204" w:rsidRDefault="00E91204" w:rsidP="00B96EB7">
      <w:pPr>
        <w:autoSpaceDE w:val="0"/>
        <w:autoSpaceDN w:val="0"/>
        <w:adjustRightInd w:val="0"/>
        <w:spacing w:before="120"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Quand reverrai-je, hélas, de mon petit village</w:t>
      </w:r>
    </w:p>
    <w:p w:rsidR="00E91204" w:rsidRPr="00E91204" w:rsidRDefault="00E91204" w:rsidP="00B96EB7">
      <w:pPr>
        <w:autoSpaceDE w:val="0"/>
        <w:autoSpaceDN w:val="0"/>
        <w:adjustRightInd w:val="0"/>
        <w:spacing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Fumer la cheminée, et en quelle saison</w:t>
      </w:r>
    </w:p>
    <w:p w:rsidR="00E91204" w:rsidRPr="00E91204" w:rsidRDefault="00E91204" w:rsidP="00B96EB7">
      <w:pPr>
        <w:autoSpaceDE w:val="0"/>
        <w:autoSpaceDN w:val="0"/>
        <w:adjustRightInd w:val="0"/>
        <w:spacing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Reverrai-je le clos de ma pauvre maison,</w:t>
      </w:r>
    </w:p>
    <w:p w:rsidR="00E91204" w:rsidRPr="00E91204" w:rsidRDefault="00E91204" w:rsidP="00B96EB7">
      <w:pPr>
        <w:autoSpaceDE w:val="0"/>
        <w:autoSpaceDN w:val="0"/>
        <w:adjustRightInd w:val="0"/>
        <w:spacing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Qui m’est une province, et beaucoup davantage</w:t>
      </w:r>
      <w:r>
        <w:rPr>
          <w:rFonts w:ascii="Calibri" w:hAnsi="Calibri" w:cs="StoneSerif"/>
        </w:rPr>
        <w:t> </w:t>
      </w:r>
      <w:r w:rsidRPr="00E91204">
        <w:rPr>
          <w:rFonts w:ascii="Calibri" w:hAnsi="Calibri" w:cs="StoneSerif"/>
        </w:rPr>
        <w:t>?</w:t>
      </w:r>
    </w:p>
    <w:p w:rsidR="00E91204" w:rsidRPr="00E91204" w:rsidRDefault="00E91204" w:rsidP="00B96EB7">
      <w:pPr>
        <w:autoSpaceDE w:val="0"/>
        <w:autoSpaceDN w:val="0"/>
        <w:adjustRightInd w:val="0"/>
        <w:spacing w:before="120"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Plus me plaît le séjour qu’ont bâti mes aïeux</w:t>
      </w:r>
    </w:p>
    <w:p w:rsidR="00E91204" w:rsidRPr="00E91204" w:rsidRDefault="00E91204" w:rsidP="00B96EB7">
      <w:pPr>
        <w:autoSpaceDE w:val="0"/>
        <w:autoSpaceDN w:val="0"/>
        <w:adjustRightInd w:val="0"/>
        <w:spacing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Que des palais romains le front audacieux,</w:t>
      </w:r>
    </w:p>
    <w:p w:rsidR="00E91204" w:rsidRPr="00E91204" w:rsidRDefault="00E91204" w:rsidP="00B96EB7">
      <w:pPr>
        <w:autoSpaceDE w:val="0"/>
        <w:autoSpaceDN w:val="0"/>
        <w:adjustRightInd w:val="0"/>
        <w:spacing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Plus que le marbre dur me plaît l’ardoise fine,</w:t>
      </w:r>
    </w:p>
    <w:p w:rsidR="00E91204" w:rsidRPr="00E91204" w:rsidRDefault="00E91204" w:rsidP="00B96EB7">
      <w:pPr>
        <w:autoSpaceDE w:val="0"/>
        <w:autoSpaceDN w:val="0"/>
        <w:adjustRightInd w:val="0"/>
        <w:spacing w:before="120"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Plus mon Loir</w:t>
      </w:r>
      <w:r w:rsidRPr="00E91204">
        <w:rPr>
          <w:rFonts w:ascii="Calibri" w:hAnsi="Calibri" w:cs="StoneSerif"/>
          <w:vertAlign w:val="superscript"/>
        </w:rPr>
        <w:t>3</w:t>
      </w:r>
      <w:r w:rsidRPr="00E91204">
        <w:rPr>
          <w:rFonts w:ascii="Calibri" w:hAnsi="Calibri" w:cs="StoneSerif"/>
        </w:rPr>
        <w:t xml:space="preserve"> gaulois que le Tibre</w:t>
      </w:r>
      <w:r>
        <w:rPr>
          <w:rFonts w:ascii="Calibri" w:hAnsi="Calibri" w:cs="StoneSerif"/>
          <w:vertAlign w:val="superscript"/>
        </w:rPr>
        <w:t>4</w:t>
      </w:r>
      <w:r w:rsidRPr="00E91204">
        <w:rPr>
          <w:rFonts w:ascii="Calibri" w:hAnsi="Calibri" w:cs="StoneSerif"/>
        </w:rPr>
        <w:t xml:space="preserve"> latin,</w:t>
      </w:r>
    </w:p>
    <w:p w:rsidR="00E91204" w:rsidRPr="00E91204" w:rsidRDefault="00E91204" w:rsidP="00B96EB7">
      <w:pPr>
        <w:autoSpaceDE w:val="0"/>
        <w:autoSpaceDN w:val="0"/>
        <w:adjustRightInd w:val="0"/>
        <w:spacing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Plus mon petit Liré</w:t>
      </w:r>
      <w:r w:rsidRPr="00E91204">
        <w:rPr>
          <w:rFonts w:ascii="Calibri" w:hAnsi="Calibri" w:cs="StoneSerif"/>
          <w:vertAlign w:val="superscript"/>
        </w:rPr>
        <w:t>5</w:t>
      </w:r>
      <w:r w:rsidRPr="00E91204">
        <w:rPr>
          <w:rFonts w:ascii="Calibri" w:hAnsi="Calibri" w:cs="StoneSerif"/>
        </w:rPr>
        <w:t xml:space="preserve"> que le mont Palatin</w:t>
      </w:r>
      <w:r w:rsidRPr="00E91204">
        <w:rPr>
          <w:rFonts w:ascii="Calibri" w:hAnsi="Calibri" w:cs="StoneSerif"/>
          <w:vertAlign w:val="superscript"/>
        </w:rPr>
        <w:t>6</w:t>
      </w:r>
      <w:r w:rsidRPr="00E91204">
        <w:rPr>
          <w:rFonts w:ascii="Calibri" w:hAnsi="Calibri" w:cs="StoneSerif"/>
        </w:rPr>
        <w:t>,</w:t>
      </w:r>
    </w:p>
    <w:p w:rsidR="00E91204" w:rsidRPr="00E91204" w:rsidRDefault="00E91204" w:rsidP="00B96EB7">
      <w:pPr>
        <w:autoSpaceDE w:val="0"/>
        <w:autoSpaceDN w:val="0"/>
        <w:adjustRightInd w:val="0"/>
        <w:spacing w:line="380" w:lineRule="exact"/>
        <w:jc w:val="both"/>
        <w:rPr>
          <w:rFonts w:ascii="Calibri" w:hAnsi="Calibri" w:cs="StoneSerif"/>
        </w:rPr>
      </w:pPr>
      <w:r w:rsidRPr="00E91204">
        <w:rPr>
          <w:rFonts w:ascii="Calibri" w:hAnsi="Calibri" w:cs="StoneSerif"/>
        </w:rPr>
        <w:t>Et plus que l’air marin la douceur angevine.</w:t>
      </w:r>
    </w:p>
    <w:p w:rsidR="00E91204" w:rsidRPr="00E91204" w:rsidRDefault="00E91204" w:rsidP="00B96EB7">
      <w:pPr>
        <w:autoSpaceDE w:val="0"/>
        <w:autoSpaceDN w:val="0"/>
        <w:adjustRightInd w:val="0"/>
        <w:spacing w:before="120"/>
        <w:ind w:right="3821"/>
        <w:jc w:val="right"/>
        <w:rPr>
          <w:rFonts w:ascii="Calibri" w:hAnsi="Calibri" w:cs="StoneSerif"/>
          <w:sz w:val="22"/>
        </w:rPr>
      </w:pPr>
      <w:r w:rsidRPr="00E91204">
        <w:rPr>
          <w:rFonts w:ascii="Calibri" w:hAnsi="Calibri" w:cs="StoneSerif"/>
          <w:smallCaps/>
          <w:sz w:val="22"/>
        </w:rPr>
        <w:t>Joachim Du Bellay</w:t>
      </w:r>
      <w:r w:rsidRPr="00E91204">
        <w:rPr>
          <w:rFonts w:ascii="Calibri" w:hAnsi="Calibri" w:cs="StoneSerif"/>
          <w:sz w:val="22"/>
        </w:rPr>
        <w:t xml:space="preserve">, </w:t>
      </w:r>
      <w:r w:rsidRPr="00E91204">
        <w:rPr>
          <w:rFonts w:ascii="Calibri" w:hAnsi="Calibri" w:cs="StoneSerif-Italic"/>
          <w:i/>
          <w:iCs/>
          <w:sz w:val="22"/>
        </w:rPr>
        <w:t>Les Regrets</w:t>
      </w:r>
      <w:r w:rsidRPr="00E91204">
        <w:rPr>
          <w:rFonts w:ascii="Calibri" w:hAnsi="Calibri" w:cs="StoneSerif"/>
          <w:sz w:val="22"/>
        </w:rPr>
        <w:t>, 1558.</w:t>
      </w:r>
    </w:p>
    <w:p w:rsidR="00E91204" w:rsidRPr="003F0EA5" w:rsidRDefault="00E91204" w:rsidP="00E91204">
      <w:pPr>
        <w:autoSpaceDE w:val="0"/>
        <w:autoSpaceDN w:val="0"/>
        <w:adjustRightInd w:val="0"/>
        <w:jc w:val="both"/>
        <w:rPr>
          <w:rFonts w:ascii="Calibri" w:hAnsi="Calibri" w:cs="StoneSerif"/>
          <w:sz w:val="12"/>
        </w:rPr>
      </w:pPr>
    </w:p>
    <w:p w:rsidR="00E91204" w:rsidRPr="00E91204" w:rsidRDefault="00E91204" w:rsidP="00150F90">
      <w:pPr>
        <w:autoSpaceDE w:val="0"/>
        <w:autoSpaceDN w:val="0"/>
        <w:adjustRightInd w:val="0"/>
        <w:jc w:val="both"/>
        <w:rPr>
          <w:rFonts w:ascii="Calibri" w:hAnsi="Calibri" w:cs="StoneSerif-Italic"/>
          <w:iCs/>
          <w:sz w:val="20"/>
        </w:rPr>
      </w:pPr>
      <w:r w:rsidRPr="00B96EB7">
        <w:rPr>
          <w:rFonts w:ascii="Calibri" w:hAnsi="Calibri" w:cs="StoneSerif"/>
          <w:spacing w:val="-2"/>
          <w:sz w:val="20"/>
        </w:rPr>
        <w:t>1.</w:t>
      </w:r>
      <w:r w:rsidR="00B96EB7" w:rsidRPr="00B96EB7">
        <w:rPr>
          <w:rFonts w:ascii="Calibri" w:hAnsi="Calibri" w:cs="StoneSerif"/>
          <w:spacing w:val="-2"/>
          <w:sz w:val="20"/>
        </w:rPr>
        <w:t> </w:t>
      </w:r>
      <w:r w:rsidRPr="00B96EB7">
        <w:rPr>
          <w:rFonts w:ascii="Calibri" w:hAnsi="Calibri" w:cs="StoneSerif"/>
          <w:spacing w:val="-2"/>
          <w:sz w:val="20"/>
        </w:rPr>
        <w:t xml:space="preserve">Toison : </w:t>
      </w:r>
      <w:r w:rsidRPr="00B96EB7">
        <w:rPr>
          <w:rFonts w:ascii="Calibri" w:hAnsi="Calibri" w:cs="StoneSerif-Italic"/>
          <w:iCs/>
          <w:spacing w:val="-2"/>
          <w:sz w:val="20"/>
        </w:rPr>
        <w:t>la Toison d’or conquise par Jason, héros de l’Antiquité</w:t>
      </w:r>
      <w:r w:rsidRPr="00E91204">
        <w:rPr>
          <w:rFonts w:ascii="Calibri" w:hAnsi="Calibri" w:cs="StoneSerif-Italic"/>
          <w:iCs/>
          <w:sz w:val="20"/>
        </w:rPr>
        <w:t xml:space="preserve">. </w:t>
      </w:r>
      <w:r w:rsidRPr="00E91204">
        <w:rPr>
          <w:rFonts w:ascii="Calibri" w:hAnsi="Calibri" w:cs="StoneSerif"/>
          <w:sz w:val="20"/>
        </w:rPr>
        <w:t>– 2.</w:t>
      </w:r>
      <w:r w:rsidR="00B96EB7">
        <w:rPr>
          <w:rFonts w:ascii="Calibri" w:hAnsi="Calibri" w:cs="StoneSerif"/>
          <w:sz w:val="20"/>
        </w:rPr>
        <w:t> </w:t>
      </w:r>
      <w:r w:rsidRPr="00E91204">
        <w:rPr>
          <w:rFonts w:ascii="Calibri" w:hAnsi="Calibri" w:cs="StoneSerif"/>
          <w:sz w:val="20"/>
        </w:rPr>
        <w:t>Usage</w:t>
      </w:r>
      <w:r>
        <w:rPr>
          <w:rFonts w:ascii="Calibri" w:hAnsi="Calibri" w:cs="StoneSerif"/>
          <w:sz w:val="20"/>
        </w:rPr>
        <w:t> </w:t>
      </w:r>
      <w:r w:rsidRPr="00E91204">
        <w:rPr>
          <w:rFonts w:ascii="Calibri" w:hAnsi="Calibri" w:cs="StoneSerif"/>
          <w:sz w:val="20"/>
        </w:rPr>
        <w:t xml:space="preserve">: </w:t>
      </w:r>
      <w:r w:rsidRPr="00E91204">
        <w:rPr>
          <w:rFonts w:ascii="Calibri" w:hAnsi="Calibri" w:cs="StoneSerif-Italic"/>
          <w:iCs/>
          <w:sz w:val="20"/>
        </w:rPr>
        <w:t xml:space="preserve">expérience. </w:t>
      </w:r>
      <w:r w:rsidRPr="00E91204">
        <w:rPr>
          <w:rFonts w:ascii="Calibri" w:hAnsi="Calibri" w:cs="StoneSerif"/>
          <w:sz w:val="20"/>
        </w:rPr>
        <w:t>– 3.</w:t>
      </w:r>
      <w:r w:rsidR="00B96EB7">
        <w:rPr>
          <w:rFonts w:ascii="Calibri" w:hAnsi="Calibri" w:cs="StoneSerif"/>
          <w:sz w:val="20"/>
        </w:rPr>
        <w:t> </w:t>
      </w:r>
      <w:r w:rsidRPr="00E91204">
        <w:rPr>
          <w:rFonts w:ascii="Calibri" w:hAnsi="Calibri" w:cs="StoneSerif"/>
          <w:sz w:val="20"/>
        </w:rPr>
        <w:t>Loir</w:t>
      </w:r>
      <w:r>
        <w:rPr>
          <w:rFonts w:ascii="Calibri" w:hAnsi="Calibri" w:cs="StoneSerif"/>
          <w:sz w:val="20"/>
        </w:rPr>
        <w:t> </w:t>
      </w:r>
      <w:r w:rsidRPr="00E91204">
        <w:rPr>
          <w:rFonts w:ascii="Calibri" w:hAnsi="Calibri" w:cs="StoneSerif"/>
          <w:sz w:val="20"/>
        </w:rPr>
        <w:t xml:space="preserve">: </w:t>
      </w:r>
      <w:r w:rsidRPr="00E91204">
        <w:rPr>
          <w:rFonts w:ascii="Calibri" w:hAnsi="Calibri" w:cs="StoneSerif-Italic"/>
          <w:iCs/>
          <w:sz w:val="20"/>
        </w:rPr>
        <w:t xml:space="preserve">rivière d’Anjou. </w:t>
      </w:r>
      <w:r w:rsidRPr="00E91204">
        <w:rPr>
          <w:rFonts w:ascii="Calibri" w:hAnsi="Calibri" w:cs="StoneSerif"/>
          <w:sz w:val="20"/>
        </w:rPr>
        <w:t>– 4.</w:t>
      </w:r>
      <w:r w:rsidR="00B96EB7">
        <w:rPr>
          <w:rFonts w:ascii="Calibri" w:hAnsi="Calibri" w:cs="StoneSerif"/>
          <w:sz w:val="20"/>
        </w:rPr>
        <w:t> </w:t>
      </w:r>
      <w:r w:rsidRPr="00E91204">
        <w:rPr>
          <w:rFonts w:ascii="Calibri" w:hAnsi="Calibri" w:cs="StoneSerif"/>
          <w:sz w:val="20"/>
        </w:rPr>
        <w:t>Tibre</w:t>
      </w:r>
      <w:r>
        <w:rPr>
          <w:rFonts w:ascii="Calibri" w:hAnsi="Calibri" w:cs="StoneSerif"/>
          <w:sz w:val="20"/>
        </w:rPr>
        <w:t> </w:t>
      </w:r>
      <w:r w:rsidRPr="00E91204">
        <w:rPr>
          <w:rFonts w:ascii="Calibri" w:hAnsi="Calibri" w:cs="StoneSerif"/>
          <w:sz w:val="20"/>
        </w:rPr>
        <w:t xml:space="preserve">: </w:t>
      </w:r>
      <w:r w:rsidRPr="00E91204">
        <w:rPr>
          <w:rFonts w:ascii="Calibri" w:hAnsi="Calibri" w:cs="StoneSerif-Italic"/>
          <w:iCs/>
          <w:sz w:val="20"/>
        </w:rPr>
        <w:t xml:space="preserve">fleuve de Rome. </w:t>
      </w:r>
      <w:r w:rsidR="00B96EB7">
        <w:rPr>
          <w:rFonts w:ascii="Calibri" w:hAnsi="Calibri" w:cs="StoneSerif"/>
          <w:sz w:val="20"/>
        </w:rPr>
        <w:t>– 5. </w:t>
      </w:r>
      <w:r w:rsidRPr="00E91204">
        <w:rPr>
          <w:rFonts w:ascii="Calibri" w:hAnsi="Calibri" w:cs="StoneSerif"/>
          <w:sz w:val="20"/>
        </w:rPr>
        <w:t>Liré</w:t>
      </w:r>
      <w:r>
        <w:rPr>
          <w:rFonts w:ascii="Calibri" w:hAnsi="Calibri" w:cs="StoneSerif"/>
          <w:sz w:val="20"/>
        </w:rPr>
        <w:t> </w:t>
      </w:r>
      <w:r w:rsidRPr="00E91204">
        <w:rPr>
          <w:rFonts w:ascii="Calibri" w:hAnsi="Calibri" w:cs="StoneSerif"/>
          <w:sz w:val="20"/>
        </w:rPr>
        <w:t xml:space="preserve">: </w:t>
      </w:r>
      <w:r w:rsidRPr="00E91204">
        <w:rPr>
          <w:rFonts w:ascii="Calibri" w:hAnsi="Calibri" w:cs="StoneSerif-Italic"/>
          <w:iCs/>
          <w:sz w:val="20"/>
        </w:rPr>
        <w:t xml:space="preserve">village natal de Du Bellay. </w:t>
      </w:r>
      <w:r w:rsidR="00B96EB7">
        <w:rPr>
          <w:rFonts w:ascii="Calibri" w:hAnsi="Calibri" w:cs="StoneSerif"/>
          <w:sz w:val="20"/>
        </w:rPr>
        <w:t>– 6. </w:t>
      </w:r>
      <w:r w:rsidRPr="00E91204">
        <w:rPr>
          <w:rFonts w:ascii="Calibri" w:hAnsi="Calibri" w:cs="StoneSerif"/>
          <w:sz w:val="20"/>
        </w:rPr>
        <w:t>Mont Palatin</w:t>
      </w:r>
      <w:r>
        <w:rPr>
          <w:rFonts w:ascii="Calibri" w:hAnsi="Calibri" w:cs="StoneSerif"/>
          <w:sz w:val="20"/>
        </w:rPr>
        <w:t> </w:t>
      </w:r>
      <w:r w:rsidRPr="00E91204">
        <w:rPr>
          <w:rFonts w:ascii="Calibri" w:hAnsi="Calibri" w:cs="StoneSerif"/>
          <w:sz w:val="20"/>
        </w:rPr>
        <w:t xml:space="preserve">: </w:t>
      </w:r>
      <w:r w:rsidRPr="00E91204">
        <w:rPr>
          <w:rFonts w:ascii="Calibri" w:hAnsi="Calibri" w:cs="StoneSerif-Italic"/>
          <w:iCs/>
          <w:sz w:val="20"/>
        </w:rPr>
        <w:t>colline de Rome.</w:t>
      </w:r>
    </w:p>
    <w:p w:rsidR="00CA259C" w:rsidRPr="00B96EB7" w:rsidRDefault="00CA259C" w:rsidP="00B96EB7">
      <w:pPr>
        <w:autoSpaceDE w:val="0"/>
        <w:autoSpaceDN w:val="0"/>
        <w:adjustRightInd w:val="0"/>
        <w:jc w:val="both"/>
        <w:rPr>
          <w:rFonts w:ascii="Calibri" w:hAnsi="Calibri" w:cs="StoneSerif"/>
        </w:rPr>
      </w:pPr>
    </w:p>
    <w:p w:rsidR="00B96EB7" w:rsidRPr="00500798" w:rsidRDefault="00B96EB7" w:rsidP="00B96EB7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120"/>
        <w:ind w:left="113" w:right="113"/>
        <w:rPr>
          <w:rFonts w:ascii="Calibri" w:hAnsi="Calibri" w:cs="Times New Roman"/>
          <w:b/>
          <w:color w:val="008000"/>
          <w:szCs w:val="20"/>
        </w:rPr>
      </w:pPr>
      <w:r w:rsidRPr="00500798">
        <w:rPr>
          <w:rFonts w:ascii="Calibri" w:hAnsi="Calibri" w:cs="Times New Roman"/>
          <w:b/>
          <w:color w:val="008000"/>
          <w:szCs w:val="20"/>
        </w:rPr>
        <w:t>Pour étudier le texte</w:t>
      </w:r>
    </w:p>
    <w:p w:rsidR="00B96EB7" w:rsidRDefault="00B96EB7" w:rsidP="00B96EB7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120"/>
        <w:ind w:left="113" w:right="113"/>
        <w:jc w:val="center"/>
        <w:rPr>
          <w:rFonts w:ascii="Calibri" w:hAnsi="Calibri" w:cs="Times New Roman"/>
          <w:b/>
          <w:color w:val="000000"/>
          <w:szCs w:val="17"/>
        </w:rPr>
      </w:pPr>
      <w:r w:rsidRPr="00B96EB7">
        <w:rPr>
          <w:rFonts w:ascii="Calibri" w:hAnsi="Calibri" w:cs="Times New Roman"/>
          <w:b/>
          <w:color w:val="000000"/>
          <w:szCs w:val="17"/>
        </w:rPr>
        <w:t>LA PLÉIADE ET L’HUMANISME</w:t>
      </w:r>
    </w:p>
    <w:p w:rsidR="00B96EB7" w:rsidRPr="00B96EB7" w:rsidRDefault="00B96EB7" w:rsidP="00B96EB7">
      <w:pPr>
        <w:widowControl w:val="0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autoSpaceDE w:val="0"/>
        <w:autoSpaceDN w:val="0"/>
        <w:adjustRightInd w:val="0"/>
        <w:ind w:left="113" w:right="113"/>
        <w:jc w:val="both"/>
        <w:rPr>
          <w:rFonts w:ascii="Calibri" w:eastAsia="Times New Roman" w:hAnsi="Calibri" w:cs="Times New Roman"/>
          <w:szCs w:val="19"/>
        </w:rPr>
      </w:pPr>
      <w:r w:rsidRPr="00B96EB7">
        <w:rPr>
          <w:rFonts w:ascii="Calibri" w:eastAsia="Times New Roman" w:hAnsi="Calibri" w:cs="Times New Roman"/>
          <w:szCs w:val="19"/>
        </w:rPr>
        <w:t xml:space="preserve">La Pléiade regroupe, </w:t>
      </w:r>
      <w:r>
        <w:rPr>
          <w:rFonts w:ascii="Calibri" w:eastAsia="Times New Roman" w:hAnsi="Calibri" w:cs="Times New Roman"/>
          <w:szCs w:val="19"/>
        </w:rPr>
        <w:t>autour de Ronsard et Du</w:t>
      </w:r>
      <w:r w:rsidR="005F467C">
        <w:rPr>
          <w:rFonts w:ascii="Calibri" w:eastAsia="Times New Roman" w:hAnsi="Calibri" w:cs="Times New Roman"/>
          <w:szCs w:val="19"/>
        </w:rPr>
        <w:t> </w:t>
      </w:r>
      <w:r>
        <w:rPr>
          <w:rFonts w:ascii="Calibri" w:eastAsia="Times New Roman" w:hAnsi="Calibri" w:cs="Times New Roman"/>
          <w:szCs w:val="19"/>
        </w:rPr>
        <w:t xml:space="preserve">Bellay, </w:t>
      </w:r>
      <w:r w:rsidRPr="00B96EB7">
        <w:rPr>
          <w:rFonts w:ascii="Calibri" w:eastAsia="Times New Roman" w:hAnsi="Calibri" w:cs="Times New Roman"/>
          <w:szCs w:val="19"/>
        </w:rPr>
        <w:t>un ensemble de j</w:t>
      </w:r>
      <w:r w:rsidR="005F467C">
        <w:rPr>
          <w:rFonts w:ascii="Calibri" w:eastAsia="Times New Roman" w:hAnsi="Calibri" w:cs="Times New Roman"/>
          <w:szCs w:val="19"/>
        </w:rPr>
        <w:t xml:space="preserve">eunes poètes qui </w:t>
      </w:r>
      <w:r>
        <w:rPr>
          <w:rFonts w:ascii="Calibri" w:eastAsia="Times New Roman" w:hAnsi="Calibri" w:cs="Times New Roman"/>
          <w:szCs w:val="19"/>
        </w:rPr>
        <w:t xml:space="preserve">désirent créer </w:t>
      </w:r>
      <w:r w:rsidRPr="00B96EB7">
        <w:rPr>
          <w:rFonts w:ascii="Calibri" w:eastAsia="Times New Roman" w:hAnsi="Calibri" w:cs="Times New Roman"/>
          <w:szCs w:val="19"/>
        </w:rPr>
        <w:t>une littérature nationale</w:t>
      </w:r>
      <w:r>
        <w:rPr>
          <w:rFonts w:ascii="Calibri" w:eastAsia="Times New Roman" w:hAnsi="Calibri" w:cs="Times New Roman"/>
          <w:szCs w:val="19"/>
        </w:rPr>
        <w:t xml:space="preserve">, utilisant la langue française </w:t>
      </w:r>
      <w:r w:rsidRPr="00B96EB7">
        <w:rPr>
          <w:rFonts w:ascii="Calibri" w:eastAsia="Times New Roman" w:hAnsi="Calibri" w:cs="Times New Roman"/>
          <w:szCs w:val="19"/>
        </w:rPr>
        <w:t>et non plus le latin. Nour</w:t>
      </w:r>
      <w:r>
        <w:rPr>
          <w:rFonts w:ascii="Calibri" w:eastAsia="Times New Roman" w:hAnsi="Calibri" w:cs="Times New Roman"/>
          <w:szCs w:val="19"/>
        </w:rPr>
        <w:t xml:space="preserve">ri de l’Antiquité, s’inscrivant </w:t>
      </w:r>
      <w:r w:rsidRPr="00B96EB7">
        <w:rPr>
          <w:rFonts w:ascii="Calibri" w:eastAsia="Times New Roman" w:hAnsi="Calibri" w:cs="Times New Roman"/>
          <w:szCs w:val="19"/>
        </w:rPr>
        <w:t>pleineme</w:t>
      </w:r>
      <w:r>
        <w:rPr>
          <w:rFonts w:ascii="Calibri" w:eastAsia="Times New Roman" w:hAnsi="Calibri" w:cs="Times New Roman"/>
          <w:szCs w:val="19"/>
        </w:rPr>
        <w:t xml:space="preserve">nt dans le mouvement humaniste, </w:t>
      </w:r>
      <w:r w:rsidRPr="00B96EB7">
        <w:rPr>
          <w:rFonts w:ascii="Calibri" w:eastAsia="Times New Roman" w:hAnsi="Calibri" w:cs="Times New Roman"/>
          <w:szCs w:val="19"/>
        </w:rPr>
        <w:t xml:space="preserve">le poète célèbre les </w:t>
      </w:r>
      <w:r>
        <w:rPr>
          <w:rFonts w:ascii="Calibri" w:eastAsia="Times New Roman" w:hAnsi="Calibri" w:cs="Times New Roman"/>
          <w:szCs w:val="19"/>
        </w:rPr>
        <w:t xml:space="preserve">qualités de la beauté physique, </w:t>
      </w:r>
      <w:r w:rsidRPr="00B96EB7">
        <w:rPr>
          <w:rFonts w:ascii="Calibri" w:eastAsia="Times New Roman" w:hAnsi="Calibri" w:cs="Times New Roman"/>
          <w:szCs w:val="19"/>
        </w:rPr>
        <w:t>de l’intelligence et du savoi</w:t>
      </w:r>
      <w:r>
        <w:rPr>
          <w:rFonts w:ascii="Calibri" w:eastAsia="Times New Roman" w:hAnsi="Calibri" w:cs="Times New Roman"/>
          <w:szCs w:val="19"/>
        </w:rPr>
        <w:t>r. Du</w:t>
      </w:r>
      <w:r w:rsidR="005F467C">
        <w:rPr>
          <w:rFonts w:ascii="Calibri" w:eastAsia="Times New Roman" w:hAnsi="Calibri" w:cs="Times New Roman"/>
          <w:szCs w:val="19"/>
        </w:rPr>
        <w:t> </w:t>
      </w:r>
      <w:r>
        <w:rPr>
          <w:rFonts w:ascii="Calibri" w:eastAsia="Times New Roman" w:hAnsi="Calibri" w:cs="Times New Roman"/>
          <w:szCs w:val="19"/>
        </w:rPr>
        <w:t xml:space="preserve">Bellay écrit le manifeste </w:t>
      </w:r>
      <w:r w:rsidRPr="00B96EB7">
        <w:rPr>
          <w:rFonts w:ascii="Calibri" w:eastAsia="Times New Roman" w:hAnsi="Calibri" w:cs="Times New Roman"/>
          <w:szCs w:val="19"/>
        </w:rPr>
        <w:t>du mouvement en 1549</w:t>
      </w:r>
      <w:r w:rsidR="005F467C">
        <w:rPr>
          <w:rFonts w:ascii="Calibri" w:eastAsia="Times New Roman" w:hAnsi="Calibri" w:cs="Times New Roman"/>
          <w:szCs w:val="19"/>
        </w:rPr>
        <w:t> </w:t>
      </w:r>
      <w:r w:rsidRPr="00B96EB7">
        <w:rPr>
          <w:rFonts w:ascii="Calibri" w:eastAsia="Times New Roman" w:hAnsi="Calibri" w:cs="Times New Roman"/>
          <w:szCs w:val="19"/>
        </w:rPr>
        <w:t xml:space="preserve">: </w:t>
      </w:r>
      <w:r w:rsidRPr="005F467C">
        <w:rPr>
          <w:rFonts w:ascii="Calibri" w:eastAsia="Times New Roman" w:hAnsi="Calibri" w:cs="Times New Roman"/>
          <w:i/>
          <w:szCs w:val="19"/>
        </w:rPr>
        <w:t>Défense et Illustration de la langue française</w:t>
      </w:r>
      <w:r w:rsidRPr="00B96EB7">
        <w:rPr>
          <w:rFonts w:ascii="Calibri" w:eastAsia="Times New Roman" w:hAnsi="Calibri" w:cs="Times New Roman"/>
          <w:szCs w:val="19"/>
        </w:rPr>
        <w:t>. Le</w:t>
      </w:r>
      <w:r>
        <w:rPr>
          <w:rFonts w:ascii="Calibri" w:eastAsia="Times New Roman" w:hAnsi="Calibri" w:cs="Times New Roman"/>
          <w:szCs w:val="19"/>
        </w:rPr>
        <w:t>s poètes de la Pléiade adoptent l</w:t>
      </w:r>
      <w:r w:rsidRPr="00B96EB7">
        <w:rPr>
          <w:rFonts w:ascii="Calibri" w:eastAsia="Times New Roman" w:hAnsi="Calibri" w:cs="Times New Roman"/>
          <w:szCs w:val="19"/>
        </w:rPr>
        <w:t>’ode et le son</w:t>
      </w:r>
      <w:r>
        <w:rPr>
          <w:rFonts w:ascii="Calibri" w:eastAsia="Times New Roman" w:hAnsi="Calibri" w:cs="Times New Roman"/>
          <w:szCs w:val="19"/>
        </w:rPr>
        <w:t xml:space="preserve">net, dont les formes permettent </w:t>
      </w:r>
      <w:r w:rsidRPr="00B96EB7">
        <w:rPr>
          <w:rFonts w:ascii="Calibri" w:eastAsia="Times New Roman" w:hAnsi="Calibri" w:cs="Times New Roman"/>
          <w:szCs w:val="19"/>
        </w:rPr>
        <w:t xml:space="preserve">à la fois d’évoquer la grandeur et la gloire de </w:t>
      </w:r>
      <w:r>
        <w:rPr>
          <w:rFonts w:ascii="Calibri" w:eastAsia="Times New Roman" w:hAnsi="Calibri" w:cs="Times New Roman"/>
          <w:szCs w:val="19"/>
        </w:rPr>
        <w:t xml:space="preserve">l’homme, </w:t>
      </w:r>
      <w:r w:rsidRPr="00B96EB7">
        <w:rPr>
          <w:rFonts w:ascii="Calibri" w:eastAsia="Times New Roman" w:hAnsi="Calibri" w:cs="Times New Roman"/>
          <w:szCs w:val="19"/>
        </w:rPr>
        <w:t>comme d’exp</w:t>
      </w:r>
      <w:r>
        <w:rPr>
          <w:rFonts w:ascii="Calibri" w:eastAsia="Times New Roman" w:hAnsi="Calibri" w:cs="Times New Roman"/>
          <w:szCs w:val="19"/>
        </w:rPr>
        <w:t xml:space="preserve">rimer des sentiments intimes et </w:t>
      </w:r>
      <w:r w:rsidRPr="00B96EB7">
        <w:rPr>
          <w:rFonts w:ascii="Calibri" w:eastAsia="Times New Roman" w:hAnsi="Calibri" w:cs="Times New Roman"/>
          <w:szCs w:val="19"/>
        </w:rPr>
        <w:t>personnels.</w:t>
      </w:r>
    </w:p>
    <w:p w:rsidR="00CA259C" w:rsidRDefault="00F30984" w:rsidP="00ED2197">
      <w:pPr>
        <w:spacing w:after="240"/>
        <w:rPr>
          <w:rFonts w:ascii="Calibri" w:hAnsi="Calibri"/>
          <w:b/>
          <w:caps/>
          <w:sz w:val="28"/>
        </w:rPr>
      </w:pPr>
      <w:r>
        <w:rPr>
          <w:rFonts w:ascii="Calibri" w:hAnsi="Calibri"/>
          <w:b/>
          <w:caps/>
          <w:sz w:val="28"/>
        </w:rPr>
        <w:br w:type="page"/>
      </w:r>
      <w:r w:rsidR="00CA259C" w:rsidRPr="006E314F">
        <w:rPr>
          <w:rFonts w:ascii="Calibri" w:hAnsi="Calibri"/>
          <w:b/>
          <w:caps/>
          <w:sz w:val="28"/>
        </w:rPr>
        <w:t xml:space="preserve">Exercice </w:t>
      </w:r>
      <w:r w:rsidR="00CA259C">
        <w:rPr>
          <w:rFonts w:ascii="Calibri" w:hAnsi="Calibri"/>
          <w:b/>
          <w:caps/>
          <w:sz w:val="28"/>
        </w:rPr>
        <w:t>2</w:t>
      </w:r>
      <w:r w:rsidR="00ED2197">
        <w:rPr>
          <w:rFonts w:ascii="Calibri" w:hAnsi="Calibri"/>
          <w:b/>
          <w:caps/>
          <w:sz w:val="28"/>
        </w:rPr>
        <w:t>**</w:t>
      </w:r>
    </w:p>
    <w:p w:rsidR="00ED2197" w:rsidRPr="00ED2197" w:rsidRDefault="00ED2197" w:rsidP="00ED2197">
      <w:pPr>
        <w:autoSpaceDE w:val="0"/>
        <w:autoSpaceDN w:val="0"/>
        <w:adjustRightInd w:val="0"/>
        <w:jc w:val="both"/>
        <w:rPr>
          <w:rFonts w:ascii="Calibri" w:hAnsi="Calibri" w:cs="StoneSans-Bold"/>
          <w:bCs/>
        </w:rPr>
      </w:pPr>
      <w:r w:rsidRPr="00ED2197">
        <w:rPr>
          <w:rFonts w:ascii="Calibri" w:hAnsi="Calibri" w:cs="Times New Roman"/>
          <w:b/>
          <w:color w:val="E60000"/>
          <w:szCs w:val="18"/>
        </w:rPr>
        <w:t>1.</w:t>
      </w:r>
      <w:r w:rsidRPr="00ED2197">
        <w:rPr>
          <w:rFonts w:ascii="Calibri" w:hAnsi="Calibri" w:cs="StoneSans-Bold"/>
          <w:bCs/>
        </w:rPr>
        <w:t xml:space="preserve"> Quelle est l’idée défendue par chaque texte ?</w:t>
      </w:r>
    </w:p>
    <w:p w:rsidR="00ED2197" w:rsidRPr="00ED2197" w:rsidRDefault="00ED2197" w:rsidP="00ED2197">
      <w:pPr>
        <w:autoSpaceDE w:val="0"/>
        <w:autoSpaceDN w:val="0"/>
        <w:adjustRightInd w:val="0"/>
        <w:spacing w:before="120"/>
        <w:jc w:val="both"/>
        <w:rPr>
          <w:rFonts w:ascii="Calibri" w:hAnsi="Calibri" w:cs="StoneSans-Bold"/>
          <w:bCs/>
        </w:rPr>
      </w:pPr>
      <w:r w:rsidRPr="00ED2197">
        <w:rPr>
          <w:rFonts w:ascii="Calibri" w:hAnsi="Calibri" w:cs="Times New Roman"/>
          <w:b/>
          <w:color w:val="E60000"/>
          <w:szCs w:val="18"/>
        </w:rPr>
        <w:t>2.</w:t>
      </w:r>
      <w:r w:rsidRPr="00ED2197">
        <w:rPr>
          <w:rFonts w:ascii="Calibri" w:hAnsi="Calibri" w:cs="StoneSans-Bold"/>
          <w:bCs/>
        </w:rPr>
        <w:t xml:space="preserve"> Expliquez co</w:t>
      </w:r>
      <w:r>
        <w:rPr>
          <w:rFonts w:ascii="Calibri" w:hAnsi="Calibri" w:cs="StoneSans-Bold"/>
          <w:bCs/>
        </w:rPr>
        <w:t xml:space="preserve">mment Montaigne défend dans ses </w:t>
      </w:r>
      <w:r w:rsidRPr="00ED2197">
        <w:rPr>
          <w:rFonts w:ascii="Calibri" w:hAnsi="Calibri" w:cs="StoneSans-BoldItalic"/>
          <w:bCs/>
          <w:i/>
          <w:iCs/>
        </w:rPr>
        <w:t xml:space="preserve">Essais </w:t>
      </w:r>
      <w:r w:rsidRPr="00ED2197">
        <w:rPr>
          <w:rFonts w:ascii="Calibri" w:hAnsi="Calibri" w:cs="StoneSans-Bold"/>
          <w:bCs/>
        </w:rPr>
        <w:t>les valeurs de l’humanisme.</w:t>
      </w:r>
    </w:p>
    <w:p w:rsidR="00ED2197" w:rsidRDefault="00ED2197" w:rsidP="00ED2197">
      <w:pPr>
        <w:autoSpaceDE w:val="0"/>
        <w:autoSpaceDN w:val="0"/>
        <w:adjustRightInd w:val="0"/>
        <w:jc w:val="both"/>
        <w:rPr>
          <w:rFonts w:ascii="Calibri" w:hAnsi="Calibri" w:cs="StoneSerif-Semibold"/>
          <w:bCs/>
        </w:rPr>
      </w:pPr>
    </w:p>
    <w:p w:rsidR="00ED2197" w:rsidRPr="00ED2197" w:rsidRDefault="00ED2197" w:rsidP="00ED2197">
      <w:pPr>
        <w:autoSpaceDE w:val="0"/>
        <w:autoSpaceDN w:val="0"/>
        <w:adjustRightInd w:val="0"/>
        <w:spacing w:after="120"/>
        <w:jc w:val="both"/>
        <w:rPr>
          <w:rFonts w:ascii="Calibri" w:hAnsi="Calibri" w:cs="StoneSerif-Semibold"/>
          <w:b/>
          <w:bCs/>
          <w:color w:val="000000"/>
        </w:rPr>
      </w:pPr>
      <w:r w:rsidRPr="00ED2197">
        <w:rPr>
          <w:rFonts w:ascii="Calibri" w:hAnsi="Calibri" w:cs="StoneSerif-Semibold"/>
          <w:b/>
          <w:bCs/>
          <w:color w:val="000000"/>
        </w:rPr>
        <w:t>TEXTE A</w:t>
      </w:r>
    </w:p>
    <w:p w:rsidR="00ED2197" w:rsidRPr="00ED2197" w:rsidRDefault="0059510B" w:rsidP="00ED2197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>
        <w:rPr>
          <w:rFonts w:ascii="Calibri" w:hAnsi="Calibri" w:cs="StoneSerif"/>
          <w:noProof/>
          <w:lang w:eastAsia="fr-FR"/>
        </w:rPr>
        <w:pict>
          <v:shape id="_x0000_s1028" type="#_x0000_t202" style="position:absolute;left:0;text-align:left;margin-left:-5.65pt;margin-top:-1.85pt;width:22.7pt;height:192.75pt;z-index:251660288;mso-wrap-edited:f;mso-wrap-distance-left:0;mso-wrap-distance-right:0" wrapcoords="0 0 21600 0 21600 21600 0 21600 0 0" o:allowincell="f" filled="f" stroked="f">
            <v:fill o:detectmouseclick="t"/>
            <v:textbox style="mso-next-textbox:#_x0000_s1028" inset=",7.2pt,,7.2pt">
              <w:txbxContent>
                <w:p w:rsidR="00ED2197" w:rsidRPr="001263DD" w:rsidRDefault="00ED2197" w:rsidP="00ED2197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4F6FA8" w:rsidRDefault="00ED2197" w:rsidP="00ED2197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ED2197" w:rsidRPr="004F6FA8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ED2197" w:rsidRPr="001263DD" w:rsidRDefault="00ED2197" w:rsidP="003F0EA5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</w:txbxContent>
            </v:textbox>
            <w10:wrap type="tight"/>
            <w10:anchorlock/>
          </v:shape>
        </w:pict>
      </w:r>
      <w:r>
        <w:rPr>
          <w:rFonts w:ascii="Calibri" w:hAnsi="Calibri" w:cs="StoneSerif"/>
          <w:noProof/>
          <w:lang w:eastAsia="fr-FR"/>
        </w:rPr>
        <w:pict>
          <v:shape id="_x0000_s1027" type="#_x0000_t202" style="position:absolute;left:0;text-align:left;margin-left:-5.65pt;margin-top:296.4pt;width:22.7pt;height:172.9pt;z-index:251659264;mso-wrap-edited:f;mso-wrap-distance-left:0;mso-wrap-distance-right:0" wrapcoords="0 0 21600 0 21600 21600 0 21600 0 0" o:allowincell="f" filled="f" stroked="f">
            <v:fill o:detectmouseclick="t"/>
            <v:textbox style="mso-next-textbox:#_x0000_s1027" inset=",7.2pt,,7.2pt">
              <w:txbxContent>
                <w:p w:rsidR="00ED2197" w:rsidRPr="001263DD" w:rsidRDefault="00ED2197" w:rsidP="00ED2197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4F6FA8" w:rsidRDefault="00ED2197" w:rsidP="00ED2197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ED2197" w:rsidRPr="004F6FA8" w:rsidRDefault="00ED2197" w:rsidP="00ED2197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ED2197" w:rsidRPr="001263DD" w:rsidRDefault="00ED2197" w:rsidP="00ED2197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ED2197" w:rsidRPr="001263DD" w:rsidRDefault="003F0EA5" w:rsidP="003F0EA5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5</w:t>
                  </w:r>
                </w:p>
              </w:txbxContent>
            </v:textbox>
            <w10:wrap type="tight"/>
            <w10:anchorlock/>
          </v:shape>
        </w:pict>
      </w:r>
      <w:r w:rsidR="00ED2197" w:rsidRPr="00ED2197">
        <w:rPr>
          <w:rFonts w:ascii="Calibri" w:hAnsi="Calibri" w:cs="StoneSerif"/>
        </w:rPr>
        <w:t>Quand j’ai été ail</w:t>
      </w:r>
      <w:r w:rsidR="00ED2197">
        <w:rPr>
          <w:rFonts w:ascii="Calibri" w:hAnsi="Calibri" w:cs="StoneSerif"/>
        </w:rPr>
        <w:t xml:space="preserve">leurs qu’en France et que, pour </w:t>
      </w:r>
      <w:r w:rsidR="00ED2197" w:rsidRPr="00ED2197">
        <w:rPr>
          <w:rFonts w:ascii="Calibri" w:hAnsi="Calibri" w:cs="StoneSerif"/>
        </w:rPr>
        <w:t>me faire courtoisi</w:t>
      </w:r>
      <w:r w:rsidR="00ED2197">
        <w:rPr>
          <w:rFonts w:ascii="Calibri" w:hAnsi="Calibri" w:cs="StoneSerif"/>
        </w:rPr>
        <w:t xml:space="preserve">e, on m’a demandé si je voulais </w:t>
      </w:r>
      <w:r w:rsidR="00ED2197" w:rsidRPr="00ED2197">
        <w:rPr>
          <w:rFonts w:ascii="Calibri" w:hAnsi="Calibri" w:cs="StoneSerif"/>
        </w:rPr>
        <w:t>être servi à la fran</w:t>
      </w:r>
      <w:r w:rsidR="00ED2197">
        <w:rPr>
          <w:rFonts w:ascii="Calibri" w:hAnsi="Calibri" w:cs="StoneSerif"/>
        </w:rPr>
        <w:t xml:space="preserve">çaise, je m’en suis moqué et me </w:t>
      </w:r>
      <w:r w:rsidR="00ED2197" w:rsidRPr="00ED2197">
        <w:rPr>
          <w:rFonts w:ascii="Calibri" w:hAnsi="Calibri" w:cs="StoneSerif"/>
        </w:rPr>
        <w:t>suis toujours je</w:t>
      </w:r>
      <w:r w:rsidR="00ED2197">
        <w:rPr>
          <w:rFonts w:ascii="Calibri" w:hAnsi="Calibri" w:cs="StoneSerif"/>
        </w:rPr>
        <w:t xml:space="preserve">té aux tables les plus épaisses </w:t>
      </w:r>
      <w:r w:rsidR="00ED2197" w:rsidRPr="00ED2197">
        <w:rPr>
          <w:rFonts w:ascii="Calibri" w:hAnsi="Calibri" w:cs="StoneSerif"/>
        </w:rPr>
        <w:t>d’étrangers.</w:t>
      </w:r>
    </w:p>
    <w:p w:rsidR="00ED2197" w:rsidRPr="00ED2197" w:rsidRDefault="00ED2197" w:rsidP="00ED2197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ED2197">
        <w:rPr>
          <w:rFonts w:ascii="Calibri" w:hAnsi="Calibri" w:cs="StoneSerif"/>
        </w:rPr>
        <w:t xml:space="preserve">J’ai honte de voir nos </w:t>
      </w:r>
      <w:bookmarkStart w:id="0" w:name="_GoBack"/>
      <w:r w:rsidRPr="00ED2197">
        <w:rPr>
          <w:rFonts w:ascii="Calibri" w:hAnsi="Calibri" w:cs="StoneSerif"/>
        </w:rPr>
        <w:t>hommes</w:t>
      </w:r>
      <w:r w:rsidRPr="003F0EA5">
        <w:rPr>
          <w:rFonts w:ascii="Calibri" w:hAnsi="Calibri" w:cs="StoneSerif"/>
          <w:vertAlign w:val="superscript"/>
        </w:rPr>
        <w:t>1</w:t>
      </w:r>
      <w:bookmarkEnd w:id="0"/>
      <w:r w:rsidRPr="00ED2197">
        <w:rPr>
          <w:rFonts w:ascii="Calibri" w:hAnsi="Calibri" w:cs="StoneSerif"/>
        </w:rPr>
        <w:t xml:space="preserve"> </w:t>
      </w:r>
      <w:r>
        <w:rPr>
          <w:rFonts w:ascii="Calibri" w:hAnsi="Calibri" w:cs="StoneSerif"/>
        </w:rPr>
        <w:t xml:space="preserve">enivrés de cette </w:t>
      </w:r>
      <w:r w:rsidRPr="00ED2197">
        <w:rPr>
          <w:rFonts w:ascii="Calibri" w:hAnsi="Calibri" w:cs="StoneSerif"/>
        </w:rPr>
        <w:t>sotte humeur de s’effaroucher des formes cont</w:t>
      </w:r>
      <w:r>
        <w:rPr>
          <w:rFonts w:ascii="Calibri" w:hAnsi="Calibri" w:cs="StoneSerif"/>
        </w:rPr>
        <w:t xml:space="preserve">raires </w:t>
      </w:r>
      <w:r w:rsidRPr="00ED2197">
        <w:rPr>
          <w:rFonts w:ascii="Calibri" w:hAnsi="Calibri" w:cs="StoneSerif"/>
        </w:rPr>
        <w:t>aux leurs</w:t>
      </w:r>
      <w:r w:rsidR="003F0EA5">
        <w:rPr>
          <w:rFonts w:ascii="Calibri" w:hAnsi="Calibri" w:cs="StoneSerif"/>
        </w:rPr>
        <w:t> </w:t>
      </w:r>
      <w:r w:rsidRPr="00ED2197">
        <w:rPr>
          <w:rFonts w:ascii="Calibri" w:hAnsi="Calibri" w:cs="StoneSerif"/>
        </w:rPr>
        <w:t>; il leur s</w:t>
      </w:r>
      <w:r>
        <w:rPr>
          <w:rFonts w:ascii="Calibri" w:hAnsi="Calibri" w:cs="StoneSerif"/>
        </w:rPr>
        <w:t xml:space="preserve">emble être hors de leur élément </w:t>
      </w:r>
      <w:r w:rsidRPr="00ED2197">
        <w:rPr>
          <w:rFonts w:ascii="Calibri" w:hAnsi="Calibri" w:cs="StoneSerif"/>
        </w:rPr>
        <w:t>quand ils sont hors de l</w:t>
      </w:r>
      <w:r>
        <w:rPr>
          <w:rFonts w:ascii="Calibri" w:hAnsi="Calibri" w:cs="StoneSerif"/>
        </w:rPr>
        <w:t xml:space="preserve">eur village. Où qu’ils aillent, </w:t>
      </w:r>
      <w:r w:rsidRPr="00ED2197">
        <w:rPr>
          <w:rFonts w:ascii="Calibri" w:hAnsi="Calibri" w:cs="StoneSerif"/>
        </w:rPr>
        <w:t>ils se tiennent à leurs faço</w:t>
      </w:r>
      <w:r>
        <w:rPr>
          <w:rFonts w:ascii="Calibri" w:hAnsi="Calibri" w:cs="StoneSerif"/>
        </w:rPr>
        <w:t xml:space="preserve">ns et abominent les étrangères. </w:t>
      </w:r>
      <w:r w:rsidRPr="00ED2197">
        <w:rPr>
          <w:rFonts w:ascii="Calibri" w:hAnsi="Calibri" w:cs="StoneSerif"/>
        </w:rPr>
        <w:t>Retrouvent-ils</w:t>
      </w:r>
      <w:r>
        <w:rPr>
          <w:rFonts w:ascii="Calibri" w:hAnsi="Calibri" w:cs="StoneSerif"/>
        </w:rPr>
        <w:t xml:space="preserve"> un compatriote en Hongrie, ils </w:t>
      </w:r>
      <w:r w:rsidRPr="00ED2197">
        <w:rPr>
          <w:rFonts w:ascii="Calibri" w:hAnsi="Calibri" w:cs="StoneSerif"/>
        </w:rPr>
        <w:t>festoient cette aventure</w:t>
      </w:r>
      <w:r w:rsidR="003F0EA5">
        <w:rPr>
          <w:rFonts w:ascii="Calibri" w:hAnsi="Calibri" w:cs="StoneSerif"/>
        </w:rPr>
        <w:t> </w:t>
      </w:r>
      <w:r w:rsidRPr="00ED2197">
        <w:rPr>
          <w:rFonts w:ascii="Calibri" w:hAnsi="Calibri" w:cs="StoneSerif"/>
        </w:rPr>
        <w:t>: les voi</w:t>
      </w:r>
      <w:r>
        <w:rPr>
          <w:rFonts w:ascii="Calibri" w:hAnsi="Calibri" w:cs="StoneSerif"/>
        </w:rPr>
        <w:t xml:space="preserve">là à se rallier et à se </w:t>
      </w:r>
      <w:r w:rsidRPr="00ED2197">
        <w:rPr>
          <w:rFonts w:ascii="Calibri" w:hAnsi="Calibri" w:cs="StoneSerif"/>
        </w:rPr>
        <w:t>recoudre ensem</w:t>
      </w:r>
      <w:r>
        <w:rPr>
          <w:rFonts w:ascii="Calibri" w:hAnsi="Calibri" w:cs="StoneSerif"/>
        </w:rPr>
        <w:t xml:space="preserve">ble, à condamner tant de mœurs </w:t>
      </w:r>
      <w:r w:rsidRPr="00ED2197">
        <w:rPr>
          <w:rFonts w:ascii="Calibri" w:hAnsi="Calibri" w:cs="StoneSerif"/>
        </w:rPr>
        <w:t>barbares qu’ils voient. Pour</w:t>
      </w:r>
      <w:r>
        <w:rPr>
          <w:rFonts w:ascii="Calibri" w:hAnsi="Calibri" w:cs="StoneSerif"/>
        </w:rPr>
        <w:t xml:space="preserve">quoi non barbares, puisqu’elles </w:t>
      </w:r>
      <w:r w:rsidRPr="00ED2197">
        <w:rPr>
          <w:rFonts w:ascii="Calibri" w:hAnsi="Calibri" w:cs="StoneSerif"/>
        </w:rPr>
        <w:t>ne sont françaises</w:t>
      </w:r>
      <w:r w:rsidR="003F0EA5">
        <w:rPr>
          <w:rFonts w:ascii="Calibri" w:hAnsi="Calibri" w:cs="StoneSerif"/>
        </w:rPr>
        <w:t> </w:t>
      </w:r>
      <w:r w:rsidRPr="00ED2197">
        <w:rPr>
          <w:rFonts w:ascii="Calibri" w:hAnsi="Calibri" w:cs="StoneSerif"/>
        </w:rPr>
        <w:t>?</w:t>
      </w:r>
    </w:p>
    <w:p w:rsidR="00ED2197" w:rsidRPr="00ED2197" w:rsidRDefault="00ED2197" w:rsidP="003F0EA5">
      <w:pPr>
        <w:autoSpaceDE w:val="0"/>
        <w:autoSpaceDN w:val="0"/>
        <w:adjustRightInd w:val="0"/>
        <w:spacing w:before="120"/>
        <w:jc w:val="right"/>
        <w:rPr>
          <w:rFonts w:ascii="Calibri" w:hAnsi="Calibri" w:cs="StoneSerif"/>
          <w:sz w:val="22"/>
        </w:rPr>
      </w:pPr>
      <w:r w:rsidRPr="00ED2197">
        <w:rPr>
          <w:rFonts w:ascii="Calibri" w:hAnsi="Calibri" w:cs="StoneSerif"/>
          <w:smallCaps/>
          <w:sz w:val="22"/>
        </w:rPr>
        <w:t>Montaigne</w:t>
      </w:r>
      <w:r w:rsidRPr="00ED2197">
        <w:rPr>
          <w:rFonts w:ascii="Calibri" w:hAnsi="Calibri" w:cs="StoneSerif"/>
          <w:sz w:val="22"/>
        </w:rPr>
        <w:t xml:space="preserve">, </w:t>
      </w:r>
      <w:r w:rsidRPr="00ED2197">
        <w:rPr>
          <w:rFonts w:ascii="Calibri" w:hAnsi="Calibri" w:cs="StoneSerif-Italic"/>
          <w:i/>
          <w:iCs/>
          <w:sz w:val="22"/>
        </w:rPr>
        <w:t>Essais</w:t>
      </w:r>
      <w:r w:rsidRPr="00ED2197">
        <w:rPr>
          <w:rFonts w:ascii="Calibri" w:hAnsi="Calibri" w:cs="StoneSerif"/>
          <w:sz w:val="22"/>
        </w:rPr>
        <w:t>, 1580-1592.</w:t>
      </w:r>
    </w:p>
    <w:p w:rsidR="00ED2197" w:rsidRPr="003F0EA5" w:rsidRDefault="00ED2197" w:rsidP="00ED2197">
      <w:pPr>
        <w:autoSpaceDE w:val="0"/>
        <w:autoSpaceDN w:val="0"/>
        <w:adjustRightInd w:val="0"/>
        <w:jc w:val="both"/>
        <w:rPr>
          <w:rFonts w:ascii="Calibri" w:hAnsi="Calibri" w:cs="StoneSerif"/>
          <w:sz w:val="12"/>
        </w:rPr>
      </w:pPr>
    </w:p>
    <w:p w:rsidR="00ED2197" w:rsidRPr="00ED2197" w:rsidRDefault="00ED2197" w:rsidP="00ED2197">
      <w:pPr>
        <w:autoSpaceDE w:val="0"/>
        <w:autoSpaceDN w:val="0"/>
        <w:adjustRightInd w:val="0"/>
        <w:jc w:val="both"/>
        <w:rPr>
          <w:rFonts w:ascii="Calibri" w:hAnsi="Calibri" w:cs="StoneSerif-Italic"/>
          <w:i/>
          <w:iCs/>
          <w:sz w:val="20"/>
        </w:rPr>
      </w:pPr>
      <w:r w:rsidRPr="00ED2197">
        <w:rPr>
          <w:rFonts w:ascii="Calibri" w:hAnsi="Calibri" w:cs="StoneSerif"/>
          <w:sz w:val="20"/>
        </w:rPr>
        <w:t>1. Nos hommes : les Français</w:t>
      </w:r>
      <w:r w:rsidRPr="00ED2197">
        <w:rPr>
          <w:rFonts w:ascii="Calibri" w:hAnsi="Calibri" w:cs="StoneSerif-Italic"/>
          <w:i/>
          <w:iCs/>
          <w:sz w:val="20"/>
        </w:rPr>
        <w:t>.</w:t>
      </w:r>
    </w:p>
    <w:p w:rsidR="00ED2197" w:rsidRDefault="00ED2197" w:rsidP="00ED2197">
      <w:pPr>
        <w:autoSpaceDE w:val="0"/>
        <w:autoSpaceDN w:val="0"/>
        <w:adjustRightInd w:val="0"/>
        <w:jc w:val="both"/>
        <w:rPr>
          <w:rFonts w:ascii="Calibri" w:hAnsi="Calibri" w:cs="StoneSerif-Semibold"/>
          <w:bCs/>
        </w:rPr>
      </w:pPr>
    </w:p>
    <w:p w:rsidR="00ED2197" w:rsidRPr="00ED2197" w:rsidRDefault="00ED2197" w:rsidP="00ED2197">
      <w:pPr>
        <w:autoSpaceDE w:val="0"/>
        <w:autoSpaceDN w:val="0"/>
        <w:adjustRightInd w:val="0"/>
        <w:spacing w:after="120"/>
        <w:jc w:val="both"/>
        <w:rPr>
          <w:rFonts w:ascii="Calibri" w:hAnsi="Calibri" w:cs="StoneSerif-Semibold"/>
          <w:b/>
          <w:bCs/>
          <w:color w:val="000000"/>
        </w:rPr>
      </w:pPr>
      <w:r w:rsidRPr="00ED2197">
        <w:rPr>
          <w:rFonts w:ascii="Calibri" w:hAnsi="Calibri" w:cs="StoneSerif-Semibold"/>
          <w:b/>
          <w:bCs/>
          <w:color w:val="000000"/>
        </w:rPr>
        <w:t>TEXTE B</w:t>
      </w:r>
    </w:p>
    <w:p w:rsidR="00ED2197" w:rsidRPr="00ED2197" w:rsidRDefault="00ED2197" w:rsidP="00ED2197">
      <w:pPr>
        <w:autoSpaceDE w:val="0"/>
        <w:autoSpaceDN w:val="0"/>
        <w:adjustRightInd w:val="0"/>
        <w:jc w:val="both"/>
        <w:rPr>
          <w:rFonts w:ascii="Calibri" w:hAnsi="Calibri" w:cs="StoneSerif-Italic"/>
          <w:i/>
          <w:iCs/>
        </w:rPr>
      </w:pPr>
      <w:r w:rsidRPr="00ED2197">
        <w:rPr>
          <w:rFonts w:ascii="Calibri" w:hAnsi="Calibri" w:cs="StoneSerif-Italic"/>
          <w:i/>
          <w:iCs/>
        </w:rPr>
        <w:t xml:space="preserve">Dans ses </w:t>
      </w:r>
      <w:r w:rsidRPr="00ED2197">
        <w:rPr>
          <w:rFonts w:ascii="Calibri" w:hAnsi="Calibri" w:cs="StoneSerif"/>
        </w:rPr>
        <w:t>Essais</w:t>
      </w:r>
      <w:r w:rsidRPr="00ED2197">
        <w:rPr>
          <w:rFonts w:ascii="Calibri" w:hAnsi="Calibri" w:cs="StoneSerif-Italic"/>
          <w:i/>
          <w:iCs/>
        </w:rPr>
        <w:t>, Montaigne dénonce le</w:t>
      </w:r>
      <w:r>
        <w:rPr>
          <w:rFonts w:ascii="Calibri" w:hAnsi="Calibri" w:cs="StoneSerif-Italic"/>
          <w:i/>
          <w:iCs/>
        </w:rPr>
        <w:t xml:space="preserve"> pillage des </w:t>
      </w:r>
      <w:r w:rsidRPr="00ED2197">
        <w:rPr>
          <w:rFonts w:ascii="Calibri" w:hAnsi="Calibri" w:cs="StoneSerif-Italic"/>
          <w:i/>
          <w:iCs/>
        </w:rPr>
        <w:t>richesses et l’asse</w:t>
      </w:r>
      <w:r>
        <w:rPr>
          <w:rFonts w:ascii="Calibri" w:hAnsi="Calibri" w:cs="StoneSerif-Italic"/>
          <w:i/>
          <w:iCs/>
        </w:rPr>
        <w:t xml:space="preserve">rvissement des populations qu’a </w:t>
      </w:r>
      <w:r w:rsidRPr="00ED2197">
        <w:rPr>
          <w:rFonts w:ascii="Calibri" w:hAnsi="Calibri" w:cs="StoneSerif-Italic"/>
          <w:i/>
          <w:iCs/>
        </w:rPr>
        <w:t>entraînés la découverte de l’Amérique en 1493.</w:t>
      </w:r>
    </w:p>
    <w:p w:rsidR="00ED2197" w:rsidRDefault="00ED2197" w:rsidP="00ED2197">
      <w:pPr>
        <w:autoSpaceDE w:val="0"/>
        <w:autoSpaceDN w:val="0"/>
        <w:adjustRightInd w:val="0"/>
        <w:jc w:val="both"/>
        <w:rPr>
          <w:rFonts w:ascii="Calibri" w:hAnsi="Calibri" w:cs="StoneSerif"/>
        </w:rPr>
      </w:pPr>
    </w:p>
    <w:p w:rsidR="00ED2197" w:rsidRPr="00ED2197" w:rsidRDefault="00ED2197" w:rsidP="00ED2197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ED2197">
        <w:rPr>
          <w:rFonts w:ascii="Calibri" w:hAnsi="Calibri" w:cs="StoneSerif"/>
        </w:rPr>
        <w:t xml:space="preserve">Au rebours, </w:t>
      </w:r>
      <w:r>
        <w:rPr>
          <w:rFonts w:ascii="Calibri" w:hAnsi="Calibri" w:cs="StoneSerif"/>
        </w:rPr>
        <w:t xml:space="preserve">nous nous sommes servis de leur </w:t>
      </w:r>
      <w:r w:rsidRPr="00ED2197">
        <w:rPr>
          <w:rFonts w:ascii="Calibri" w:hAnsi="Calibri" w:cs="StoneSerif"/>
        </w:rPr>
        <w:t>ignorance et inexpérie</w:t>
      </w:r>
      <w:r>
        <w:rPr>
          <w:rFonts w:ascii="Calibri" w:hAnsi="Calibri" w:cs="StoneSerif"/>
        </w:rPr>
        <w:t xml:space="preserve">nce à les plier plus facilement </w:t>
      </w:r>
      <w:r w:rsidRPr="00ED2197">
        <w:rPr>
          <w:rFonts w:ascii="Calibri" w:hAnsi="Calibri" w:cs="StoneSerif"/>
        </w:rPr>
        <w:t>vers la trahison,</w:t>
      </w:r>
      <w:r>
        <w:rPr>
          <w:rFonts w:ascii="Calibri" w:hAnsi="Calibri" w:cs="StoneSerif"/>
        </w:rPr>
        <w:t xml:space="preserve"> luxure, avarice et vers toutes </w:t>
      </w:r>
      <w:r w:rsidRPr="00ED2197">
        <w:rPr>
          <w:rFonts w:ascii="Calibri" w:hAnsi="Calibri" w:cs="StoneSerif"/>
        </w:rPr>
        <w:t>sortes d’inhumani</w:t>
      </w:r>
      <w:r>
        <w:rPr>
          <w:rFonts w:ascii="Calibri" w:hAnsi="Calibri" w:cs="StoneSerif"/>
        </w:rPr>
        <w:t xml:space="preserve">té et de cruauté à l’exemple et </w:t>
      </w:r>
      <w:r w:rsidRPr="00ED2197">
        <w:rPr>
          <w:rFonts w:ascii="Calibri" w:hAnsi="Calibri" w:cs="StoneSerif"/>
        </w:rPr>
        <w:t>patron</w:t>
      </w:r>
      <w:r w:rsidRPr="003F0EA5">
        <w:rPr>
          <w:rFonts w:ascii="Calibri" w:hAnsi="Calibri" w:cs="StoneSerif"/>
          <w:vertAlign w:val="superscript"/>
        </w:rPr>
        <w:t>1</w:t>
      </w:r>
      <w:r w:rsidRPr="00ED2197">
        <w:rPr>
          <w:rFonts w:ascii="Calibri" w:hAnsi="Calibri" w:cs="StoneSerif"/>
        </w:rPr>
        <w:t xml:space="preserve"> de nos </w:t>
      </w:r>
      <w:r w:rsidR="003F0EA5">
        <w:rPr>
          <w:rFonts w:ascii="Calibri" w:hAnsi="Calibri" w:cs="StoneSerif"/>
        </w:rPr>
        <w:t>mœurs.</w:t>
      </w:r>
      <w:r>
        <w:rPr>
          <w:rFonts w:ascii="Calibri" w:hAnsi="Calibri" w:cs="StoneSerif"/>
        </w:rPr>
        <w:t xml:space="preserve"> Qui mit jamais à tel prix le </w:t>
      </w:r>
      <w:r w:rsidRPr="00ED2197">
        <w:rPr>
          <w:rFonts w:ascii="Calibri" w:hAnsi="Calibri" w:cs="StoneSerif"/>
        </w:rPr>
        <w:t>service de la mercadence</w:t>
      </w:r>
      <w:r w:rsidRPr="003F0EA5">
        <w:rPr>
          <w:rFonts w:ascii="Calibri" w:hAnsi="Calibri" w:cs="StoneSerif"/>
          <w:vertAlign w:val="superscript"/>
        </w:rPr>
        <w:t>2</w:t>
      </w:r>
      <w:r w:rsidRPr="00ED2197">
        <w:rPr>
          <w:rFonts w:ascii="Calibri" w:hAnsi="Calibri" w:cs="StoneSerif"/>
        </w:rPr>
        <w:t xml:space="preserve"> </w:t>
      </w:r>
      <w:r>
        <w:rPr>
          <w:rFonts w:ascii="Calibri" w:hAnsi="Calibri" w:cs="StoneSerif"/>
        </w:rPr>
        <w:t>et du trafic</w:t>
      </w:r>
      <w:r w:rsidR="003F0EA5">
        <w:rPr>
          <w:rFonts w:ascii="Calibri" w:hAnsi="Calibri" w:cs="StoneSerif"/>
        </w:rPr>
        <w:t> </w:t>
      </w:r>
      <w:r>
        <w:rPr>
          <w:rFonts w:ascii="Calibri" w:hAnsi="Calibri" w:cs="StoneSerif"/>
        </w:rPr>
        <w:t xml:space="preserve">? Tant de </w:t>
      </w:r>
      <w:r w:rsidRPr="00ED2197">
        <w:rPr>
          <w:rFonts w:ascii="Calibri" w:hAnsi="Calibri" w:cs="StoneSerif"/>
        </w:rPr>
        <w:t xml:space="preserve">villes rasées, tant </w:t>
      </w:r>
      <w:r>
        <w:rPr>
          <w:rFonts w:ascii="Calibri" w:hAnsi="Calibri" w:cs="StoneSerif"/>
        </w:rPr>
        <w:t xml:space="preserve">de nations exterminées, tant de </w:t>
      </w:r>
      <w:r w:rsidRPr="00ED2197">
        <w:rPr>
          <w:rFonts w:ascii="Calibri" w:hAnsi="Calibri" w:cs="StoneSerif"/>
        </w:rPr>
        <w:t>millions de peuples</w:t>
      </w:r>
      <w:r>
        <w:rPr>
          <w:rFonts w:ascii="Calibri" w:hAnsi="Calibri" w:cs="StoneSerif"/>
        </w:rPr>
        <w:t xml:space="preserve"> passés au fil de l’épée, et la </w:t>
      </w:r>
      <w:r w:rsidRPr="00ED2197">
        <w:rPr>
          <w:rFonts w:ascii="Calibri" w:hAnsi="Calibri" w:cs="StoneSerif"/>
        </w:rPr>
        <w:t>plus riche et be</w:t>
      </w:r>
      <w:r>
        <w:rPr>
          <w:rFonts w:ascii="Calibri" w:hAnsi="Calibri" w:cs="StoneSerif"/>
        </w:rPr>
        <w:t xml:space="preserve">lle partie du monde bouleversée </w:t>
      </w:r>
      <w:r w:rsidRPr="00ED2197">
        <w:rPr>
          <w:rFonts w:ascii="Calibri" w:hAnsi="Calibri" w:cs="StoneSerif"/>
        </w:rPr>
        <w:t>pour la négociation des p</w:t>
      </w:r>
      <w:r>
        <w:rPr>
          <w:rFonts w:ascii="Calibri" w:hAnsi="Calibri" w:cs="StoneSerif"/>
        </w:rPr>
        <w:t>erles et du poivre</w:t>
      </w:r>
      <w:r w:rsidR="003F0EA5">
        <w:rPr>
          <w:rFonts w:ascii="Calibri" w:hAnsi="Calibri" w:cs="StoneSerif"/>
        </w:rPr>
        <w:t> </w:t>
      </w:r>
      <w:r>
        <w:rPr>
          <w:rFonts w:ascii="Calibri" w:hAnsi="Calibri" w:cs="StoneSerif"/>
        </w:rPr>
        <w:t xml:space="preserve">! mécaniques </w:t>
      </w:r>
      <w:r w:rsidRPr="00ED2197">
        <w:rPr>
          <w:rFonts w:ascii="Calibri" w:hAnsi="Calibri" w:cs="StoneSerif"/>
        </w:rPr>
        <w:t>victoires. Jamais l’ambition, jamais les inimitiés</w:t>
      </w:r>
      <w:r w:rsidRPr="003F0EA5">
        <w:rPr>
          <w:rFonts w:ascii="Calibri" w:hAnsi="Calibri" w:cs="StoneSerif"/>
          <w:vertAlign w:val="superscript"/>
        </w:rPr>
        <w:t>3</w:t>
      </w:r>
      <w:r>
        <w:rPr>
          <w:rFonts w:ascii="Calibri" w:hAnsi="Calibri" w:cs="StoneSerif"/>
        </w:rPr>
        <w:t xml:space="preserve"> </w:t>
      </w:r>
      <w:r w:rsidRPr="00ED2197">
        <w:rPr>
          <w:rFonts w:ascii="Calibri" w:hAnsi="Calibri" w:cs="StoneSerif"/>
        </w:rPr>
        <w:t>publiqu</w:t>
      </w:r>
      <w:r>
        <w:rPr>
          <w:rFonts w:ascii="Calibri" w:hAnsi="Calibri" w:cs="StoneSerif"/>
        </w:rPr>
        <w:t xml:space="preserve">es ne poussèrent les hommes les </w:t>
      </w:r>
      <w:r w:rsidRPr="00ED2197">
        <w:rPr>
          <w:rFonts w:ascii="Calibri" w:hAnsi="Calibri" w:cs="StoneSerif"/>
        </w:rPr>
        <w:t>uns contre les autres à si ho</w:t>
      </w:r>
      <w:r>
        <w:rPr>
          <w:rFonts w:ascii="Calibri" w:hAnsi="Calibri" w:cs="StoneSerif"/>
        </w:rPr>
        <w:t xml:space="preserve">rribles hostilités et calamités </w:t>
      </w:r>
      <w:r w:rsidRPr="00ED2197">
        <w:rPr>
          <w:rFonts w:ascii="Calibri" w:hAnsi="Calibri" w:cs="StoneSerif"/>
        </w:rPr>
        <w:t>si misérables.</w:t>
      </w:r>
    </w:p>
    <w:p w:rsidR="00ED2197" w:rsidRPr="00DD17D8" w:rsidRDefault="00ED2197" w:rsidP="00ED2197">
      <w:pPr>
        <w:autoSpaceDE w:val="0"/>
        <w:autoSpaceDN w:val="0"/>
        <w:adjustRightInd w:val="0"/>
        <w:spacing w:before="120"/>
        <w:jc w:val="right"/>
        <w:rPr>
          <w:rFonts w:ascii="Calibri" w:hAnsi="Calibri" w:cs="StoneSerif"/>
          <w:sz w:val="22"/>
        </w:rPr>
      </w:pPr>
      <w:r w:rsidRPr="00DD17D8">
        <w:rPr>
          <w:rFonts w:ascii="Calibri" w:hAnsi="Calibri" w:cs="StoneSerif"/>
          <w:sz w:val="22"/>
        </w:rPr>
        <w:t>M</w:t>
      </w:r>
      <w:r w:rsidRPr="00DD17D8">
        <w:rPr>
          <w:rFonts w:ascii="Calibri" w:hAnsi="Calibri" w:cs="StoneSerif"/>
          <w:smallCaps/>
          <w:sz w:val="22"/>
        </w:rPr>
        <w:t>ontaigne</w:t>
      </w:r>
      <w:r w:rsidRPr="00DD17D8">
        <w:rPr>
          <w:rFonts w:ascii="Calibri" w:hAnsi="Calibri" w:cs="StoneSerif"/>
          <w:sz w:val="22"/>
        </w:rPr>
        <w:t xml:space="preserve">, </w:t>
      </w:r>
      <w:r w:rsidRPr="00DD17D8">
        <w:rPr>
          <w:rFonts w:ascii="Calibri" w:hAnsi="Calibri" w:cs="StoneSerif-Italic"/>
          <w:i/>
          <w:iCs/>
          <w:sz w:val="22"/>
        </w:rPr>
        <w:t>Essais</w:t>
      </w:r>
      <w:r w:rsidRPr="00DD17D8">
        <w:rPr>
          <w:rFonts w:ascii="Calibri" w:hAnsi="Calibri" w:cs="StoneSerif"/>
          <w:sz w:val="22"/>
        </w:rPr>
        <w:t>, 1580-1592.</w:t>
      </w:r>
    </w:p>
    <w:p w:rsidR="00ED2197" w:rsidRPr="003F0EA5" w:rsidRDefault="00ED2197" w:rsidP="00ED2197">
      <w:pPr>
        <w:autoSpaceDE w:val="0"/>
        <w:autoSpaceDN w:val="0"/>
        <w:adjustRightInd w:val="0"/>
        <w:jc w:val="both"/>
        <w:rPr>
          <w:rFonts w:ascii="Calibri" w:hAnsi="Calibri" w:cs="StoneSerif"/>
          <w:sz w:val="12"/>
        </w:rPr>
      </w:pPr>
    </w:p>
    <w:p w:rsidR="00CA259C" w:rsidRPr="003F0EA5" w:rsidRDefault="00ED2197" w:rsidP="00ED2197">
      <w:pPr>
        <w:autoSpaceDE w:val="0"/>
        <w:autoSpaceDN w:val="0"/>
        <w:adjustRightInd w:val="0"/>
        <w:jc w:val="both"/>
        <w:rPr>
          <w:rFonts w:ascii="Calibri" w:hAnsi="Calibri" w:cs="StoneSerif"/>
          <w:sz w:val="20"/>
        </w:rPr>
      </w:pPr>
      <w:r w:rsidRPr="003F0EA5">
        <w:rPr>
          <w:rFonts w:ascii="Calibri" w:hAnsi="Calibri" w:cs="StoneSerif"/>
          <w:sz w:val="20"/>
        </w:rPr>
        <w:t>1. Patron</w:t>
      </w:r>
      <w:r w:rsidR="003F0EA5">
        <w:rPr>
          <w:rFonts w:ascii="Calibri" w:hAnsi="Calibri" w:cs="StoneSerif"/>
          <w:sz w:val="20"/>
        </w:rPr>
        <w:t> </w:t>
      </w:r>
      <w:r w:rsidRPr="003F0EA5">
        <w:rPr>
          <w:rFonts w:ascii="Calibri" w:hAnsi="Calibri" w:cs="StoneSerif"/>
          <w:sz w:val="20"/>
        </w:rPr>
        <w:t xml:space="preserve">: </w:t>
      </w:r>
      <w:r w:rsidRPr="003F0EA5">
        <w:rPr>
          <w:rFonts w:ascii="Calibri" w:hAnsi="Calibri" w:cs="StoneSerif-Italic"/>
          <w:iCs/>
          <w:sz w:val="20"/>
        </w:rPr>
        <w:t xml:space="preserve">modèle. </w:t>
      </w:r>
      <w:r w:rsidRPr="003F0EA5">
        <w:rPr>
          <w:rFonts w:ascii="Calibri" w:hAnsi="Calibri" w:cs="StoneSerif"/>
          <w:sz w:val="20"/>
        </w:rPr>
        <w:t>– 2. Mercadence</w:t>
      </w:r>
      <w:r w:rsidR="003F0EA5">
        <w:rPr>
          <w:rFonts w:ascii="Calibri" w:hAnsi="Calibri" w:cs="StoneSerif"/>
          <w:sz w:val="20"/>
        </w:rPr>
        <w:t> </w:t>
      </w:r>
      <w:r w:rsidRPr="003F0EA5">
        <w:rPr>
          <w:rFonts w:ascii="Calibri" w:hAnsi="Calibri" w:cs="StoneSerif"/>
          <w:sz w:val="20"/>
        </w:rPr>
        <w:t xml:space="preserve">: </w:t>
      </w:r>
      <w:r w:rsidRPr="003F0EA5">
        <w:rPr>
          <w:rFonts w:ascii="Calibri" w:hAnsi="Calibri" w:cs="StoneSerif-Italic"/>
          <w:iCs/>
          <w:sz w:val="20"/>
        </w:rPr>
        <w:t xml:space="preserve">commerce. </w:t>
      </w:r>
      <w:r w:rsidRPr="003F0EA5">
        <w:rPr>
          <w:rFonts w:ascii="Calibri" w:hAnsi="Calibri" w:cs="StoneSerif"/>
          <w:sz w:val="20"/>
        </w:rPr>
        <w:t>– 3. Inimitiés</w:t>
      </w:r>
      <w:r w:rsidR="003F0EA5">
        <w:rPr>
          <w:rFonts w:ascii="Calibri" w:hAnsi="Calibri" w:cs="StoneSerif"/>
          <w:sz w:val="20"/>
        </w:rPr>
        <w:t> </w:t>
      </w:r>
      <w:r w:rsidRPr="003F0EA5">
        <w:rPr>
          <w:rFonts w:ascii="Calibri" w:hAnsi="Calibri" w:cs="StoneSerif"/>
          <w:sz w:val="20"/>
        </w:rPr>
        <w:t xml:space="preserve">: </w:t>
      </w:r>
      <w:r w:rsidRPr="003F0EA5">
        <w:rPr>
          <w:rFonts w:ascii="Calibri" w:hAnsi="Calibri" w:cs="StoneSerif-Italic"/>
          <w:iCs/>
          <w:sz w:val="20"/>
        </w:rPr>
        <w:t>haines.</w:t>
      </w:r>
    </w:p>
    <w:p w:rsidR="00CA259C" w:rsidRDefault="00CA259C" w:rsidP="00CA259C">
      <w:pPr>
        <w:rPr>
          <w:rFonts w:ascii="Calibri" w:hAnsi="Calibri"/>
          <w:caps/>
        </w:rPr>
      </w:pPr>
    </w:p>
    <w:p w:rsidR="00F30984" w:rsidRDefault="00F30984" w:rsidP="00546A31">
      <w:pPr>
        <w:spacing w:after="240"/>
        <w:rPr>
          <w:rFonts w:ascii="Calibri" w:hAnsi="Calibri"/>
          <w:b/>
          <w:color w:val="FF0000"/>
        </w:rPr>
      </w:pPr>
      <w:r>
        <w:rPr>
          <w:rFonts w:ascii="Calibri" w:hAnsi="Calibri"/>
          <w:caps/>
        </w:rPr>
        <w:br w:type="page"/>
      </w:r>
      <w:r w:rsidRPr="006E314F">
        <w:rPr>
          <w:rFonts w:ascii="Calibri" w:hAnsi="Calibri"/>
          <w:b/>
          <w:caps/>
          <w:sz w:val="28"/>
        </w:rPr>
        <w:t xml:space="preserve">Exercice </w:t>
      </w:r>
      <w:r>
        <w:rPr>
          <w:rFonts w:ascii="Calibri" w:hAnsi="Calibri"/>
          <w:b/>
          <w:caps/>
          <w:sz w:val="28"/>
        </w:rPr>
        <w:t>3</w:t>
      </w:r>
      <w:r w:rsidR="00384E5F">
        <w:rPr>
          <w:rFonts w:ascii="Calibri" w:hAnsi="Calibri"/>
          <w:b/>
          <w:caps/>
          <w:sz w:val="28"/>
        </w:rPr>
        <w:t>**</w:t>
      </w:r>
      <w:r>
        <w:rPr>
          <w:rFonts w:ascii="Calibri" w:hAnsi="Calibri"/>
          <w:b/>
          <w:caps/>
          <w:sz w:val="28"/>
        </w:rPr>
        <w:t xml:space="preserve"> </w:t>
      </w:r>
    </w:p>
    <w:p w:rsidR="00DD17D8" w:rsidRPr="00DD17D8" w:rsidRDefault="00DD17D8" w:rsidP="00DD17D8">
      <w:pPr>
        <w:autoSpaceDE w:val="0"/>
        <w:autoSpaceDN w:val="0"/>
        <w:adjustRightInd w:val="0"/>
        <w:jc w:val="both"/>
        <w:rPr>
          <w:rFonts w:ascii="Calibri" w:hAnsi="Calibri" w:cs="StoneSans"/>
          <w:szCs w:val="17"/>
        </w:rPr>
      </w:pPr>
      <w:r w:rsidRPr="00DD17D8">
        <w:rPr>
          <w:rFonts w:ascii="Calibri" w:hAnsi="Calibri" w:cs="Times New Roman"/>
          <w:b/>
          <w:color w:val="E60000"/>
          <w:szCs w:val="18"/>
        </w:rPr>
        <w:t>1.</w:t>
      </w:r>
      <w:r>
        <w:rPr>
          <w:rFonts w:ascii="Calibri" w:hAnsi="Calibri" w:cs="Univers-Black"/>
          <w:bCs/>
          <w:szCs w:val="17"/>
        </w:rPr>
        <w:t> </w:t>
      </w:r>
      <w:r w:rsidRPr="00DD17D8">
        <w:rPr>
          <w:rFonts w:ascii="Calibri" w:hAnsi="Calibri" w:cs="StoneSans"/>
          <w:szCs w:val="17"/>
        </w:rPr>
        <w:t xml:space="preserve">En quoi le </w:t>
      </w:r>
      <w:r>
        <w:rPr>
          <w:rFonts w:ascii="Calibri" w:hAnsi="Calibri" w:cs="StoneSans"/>
          <w:szCs w:val="17"/>
        </w:rPr>
        <w:t>contexte historique contribue</w:t>
      </w:r>
      <w:r w:rsidR="002E67F5">
        <w:rPr>
          <w:rFonts w:ascii="Calibri" w:hAnsi="Calibri" w:cs="StoneSans"/>
          <w:szCs w:val="17"/>
        </w:rPr>
        <w:t>-</w:t>
      </w:r>
      <w:r>
        <w:rPr>
          <w:rFonts w:ascii="Calibri" w:hAnsi="Calibri" w:cs="StoneSans"/>
          <w:szCs w:val="17"/>
        </w:rPr>
        <w:t>t-</w:t>
      </w:r>
      <w:r w:rsidRPr="00DD17D8">
        <w:rPr>
          <w:rFonts w:ascii="Calibri" w:hAnsi="Calibri" w:cs="StoneSans"/>
          <w:szCs w:val="17"/>
        </w:rPr>
        <w:t>il</w:t>
      </w:r>
      <w:r>
        <w:rPr>
          <w:rFonts w:ascii="Calibri" w:hAnsi="Calibri" w:cs="StoneSans"/>
          <w:szCs w:val="17"/>
        </w:rPr>
        <w:t xml:space="preserve"> au développement de </w:t>
      </w:r>
      <w:r w:rsidRPr="00DD17D8">
        <w:rPr>
          <w:rFonts w:ascii="Calibri" w:hAnsi="Calibri" w:cs="StoneSans"/>
          <w:szCs w:val="17"/>
        </w:rPr>
        <w:t>l’humanisme</w:t>
      </w:r>
      <w:r w:rsidR="002E67F5">
        <w:rPr>
          <w:rFonts w:ascii="Calibri" w:hAnsi="Calibri" w:cs="StoneSans"/>
          <w:szCs w:val="17"/>
        </w:rPr>
        <w:t> </w:t>
      </w:r>
      <w:r w:rsidRPr="00DD17D8">
        <w:rPr>
          <w:rFonts w:ascii="Calibri" w:hAnsi="Calibri" w:cs="StoneSans"/>
          <w:szCs w:val="17"/>
        </w:rPr>
        <w:t>? Pou</w:t>
      </w:r>
      <w:r>
        <w:rPr>
          <w:rFonts w:ascii="Calibri" w:hAnsi="Calibri" w:cs="StoneSans"/>
          <w:szCs w:val="17"/>
        </w:rPr>
        <w:t xml:space="preserve">rquoi peut-on dire qu’il s’agit </w:t>
      </w:r>
      <w:r w:rsidRPr="00DD17D8">
        <w:rPr>
          <w:rFonts w:ascii="Calibri" w:hAnsi="Calibri" w:cs="StoneSans"/>
          <w:szCs w:val="17"/>
        </w:rPr>
        <w:t>d’un mouvement culturel</w:t>
      </w:r>
      <w:r w:rsidR="002E67F5">
        <w:rPr>
          <w:rFonts w:ascii="Calibri" w:hAnsi="Calibri" w:cs="StoneSans"/>
          <w:szCs w:val="17"/>
        </w:rPr>
        <w:t> </w:t>
      </w:r>
      <w:r w:rsidRPr="00DD17D8">
        <w:rPr>
          <w:rFonts w:ascii="Calibri" w:hAnsi="Calibri" w:cs="StoneSans"/>
          <w:szCs w:val="17"/>
        </w:rPr>
        <w:t>?</w:t>
      </w:r>
    </w:p>
    <w:p w:rsidR="00DD17D8" w:rsidRDefault="00DD17D8" w:rsidP="00DD17D8">
      <w:pPr>
        <w:autoSpaceDE w:val="0"/>
        <w:autoSpaceDN w:val="0"/>
        <w:adjustRightInd w:val="0"/>
        <w:spacing w:before="120"/>
        <w:jc w:val="both"/>
        <w:rPr>
          <w:rFonts w:ascii="Calibri" w:hAnsi="Calibri" w:cs="StoneSans"/>
          <w:szCs w:val="17"/>
        </w:rPr>
      </w:pPr>
      <w:r w:rsidRPr="00DD17D8">
        <w:rPr>
          <w:rFonts w:ascii="Calibri" w:hAnsi="Calibri" w:cs="Times New Roman"/>
          <w:b/>
          <w:color w:val="E60000"/>
          <w:szCs w:val="18"/>
        </w:rPr>
        <w:t>2.</w:t>
      </w:r>
      <w:r w:rsidR="002E67F5">
        <w:rPr>
          <w:rFonts w:ascii="Calibri" w:hAnsi="Calibri" w:cs="Univers-Black"/>
          <w:bCs/>
          <w:szCs w:val="17"/>
        </w:rPr>
        <w:t> </w:t>
      </w:r>
      <w:r w:rsidRPr="00DD17D8">
        <w:rPr>
          <w:rFonts w:ascii="Calibri" w:hAnsi="Calibri" w:cs="StoneSans"/>
          <w:szCs w:val="17"/>
        </w:rPr>
        <w:t>Repérez d</w:t>
      </w:r>
      <w:r>
        <w:rPr>
          <w:rFonts w:ascii="Calibri" w:hAnsi="Calibri" w:cs="StoneSans"/>
          <w:szCs w:val="17"/>
        </w:rPr>
        <w:t xml:space="preserve">ans le texte quelques-uns des </w:t>
      </w:r>
      <w:r w:rsidRPr="00DD17D8">
        <w:rPr>
          <w:rFonts w:ascii="Calibri" w:hAnsi="Calibri" w:cs="StoneSans"/>
          <w:szCs w:val="17"/>
        </w:rPr>
        <w:t>écrivains ma</w:t>
      </w:r>
      <w:r>
        <w:rPr>
          <w:rFonts w:ascii="Calibri" w:hAnsi="Calibri" w:cs="StoneSans"/>
          <w:szCs w:val="17"/>
        </w:rPr>
        <w:t xml:space="preserve">jeurs qui se sont imposés comme </w:t>
      </w:r>
      <w:r w:rsidRPr="00DD17D8">
        <w:rPr>
          <w:rFonts w:ascii="Calibri" w:hAnsi="Calibri" w:cs="StoneSans"/>
          <w:szCs w:val="17"/>
        </w:rPr>
        <w:t>les chefs de</w:t>
      </w:r>
      <w:r>
        <w:rPr>
          <w:rFonts w:ascii="Calibri" w:hAnsi="Calibri" w:cs="StoneSans"/>
          <w:szCs w:val="17"/>
        </w:rPr>
        <w:t xml:space="preserve"> file de l’humanisme. Retrouvez </w:t>
      </w:r>
      <w:r w:rsidRPr="00DD17D8">
        <w:rPr>
          <w:rFonts w:ascii="Calibri" w:hAnsi="Calibri" w:cs="StoneSans"/>
          <w:szCs w:val="17"/>
        </w:rPr>
        <w:t xml:space="preserve">le titre d’un </w:t>
      </w:r>
      <w:r>
        <w:rPr>
          <w:rFonts w:ascii="Calibri" w:hAnsi="Calibri" w:cs="StoneSans"/>
          <w:szCs w:val="17"/>
        </w:rPr>
        <w:t xml:space="preserve">manifeste et celui d’une œuvre </w:t>
      </w:r>
      <w:r w:rsidRPr="00DD17D8">
        <w:rPr>
          <w:rFonts w:ascii="Calibri" w:hAnsi="Calibri" w:cs="StoneSans"/>
          <w:szCs w:val="17"/>
        </w:rPr>
        <w:t>fondamentale.</w:t>
      </w:r>
    </w:p>
    <w:p w:rsidR="00DD17D8" w:rsidRPr="00DD17D8" w:rsidRDefault="00DD17D8" w:rsidP="00DD17D8">
      <w:pPr>
        <w:autoSpaceDE w:val="0"/>
        <w:autoSpaceDN w:val="0"/>
        <w:adjustRightInd w:val="0"/>
        <w:rPr>
          <w:rFonts w:ascii="Calibri" w:hAnsi="Calibri" w:cs="StoneSans"/>
          <w:szCs w:val="17"/>
        </w:rPr>
      </w:pPr>
    </w:p>
    <w:p w:rsidR="00DD17D8" w:rsidRPr="00DD17D8" w:rsidRDefault="00DD17D8" w:rsidP="00DD17D8">
      <w:pPr>
        <w:autoSpaceDE w:val="0"/>
        <w:autoSpaceDN w:val="0"/>
        <w:adjustRightInd w:val="0"/>
        <w:spacing w:after="120"/>
        <w:jc w:val="center"/>
        <w:rPr>
          <w:rFonts w:ascii="Calibri" w:hAnsi="Calibri" w:cs="StoneSerif-Semibold"/>
          <w:b/>
          <w:bCs/>
        </w:rPr>
      </w:pPr>
      <w:r w:rsidRPr="00DD17D8">
        <w:rPr>
          <w:rFonts w:ascii="Calibri" w:hAnsi="Calibri" w:cs="StoneSerif-Semibold"/>
          <w:b/>
          <w:bCs/>
        </w:rPr>
        <w:t>Le rayonnement de l’humanisme</w:t>
      </w:r>
    </w:p>
    <w:p w:rsidR="00DD17D8" w:rsidRPr="00DD17D8" w:rsidRDefault="0059510B" w:rsidP="00DD17D8">
      <w:pPr>
        <w:autoSpaceDE w:val="0"/>
        <w:autoSpaceDN w:val="0"/>
        <w:adjustRightInd w:val="0"/>
        <w:spacing w:line="400" w:lineRule="exact"/>
        <w:ind w:firstLine="284"/>
        <w:jc w:val="both"/>
        <w:rPr>
          <w:rFonts w:ascii="Calibri" w:hAnsi="Calibri" w:cs="StoneSerif"/>
        </w:rPr>
      </w:pPr>
      <w:r w:rsidRPr="0059510B">
        <w:rPr>
          <w:rFonts w:ascii="Calibri" w:hAnsi="Calibri" w:cs="StoneSerif-Semibold"/>
          <w:bCs/>
          <w:noProof/>
          <w:lang w:eastAsia="fr-FR"/>
        </w:rPr>
        <w:pict>
          <v:shape id="_x0000_s1030" type="#_x0000_t202" style="position:absolute;left:0;text-align:left;margin-left:-5.65pt;margin-top:-2.2pt;width:22.7pt;height:381.5pt;z-index:251661312;mso-wrap-edited:f;mso-wrap-distance-left:0;mso-wrap-distance-right:0" wrapcoords="0 0 21600 0 21600 21600 0 21600 0 0" o:allowincell="f" filled="f" stroked="f">
            <v:fill o:detectmouseclick="t"/>
            <v:textbox style="mso-next-textbox:#_x0000_s1030" inset=",7.2pt,,7.2pt">
              <w:txbxContent>
                <w:p w:rsidR="002E67F5" w:rsidRPr="001263DD" w:rsidRDefault="002E67F5" w:rsidP="002E67F5">
                  <w:pPr>
                    <w:spacing w:before="60"/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1</w:t>
                  </w: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Pr="00B96EB7" w:rsidRDefault="002E67F5" w:rsidP="002E67F5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:rsidR="002E67F5" w:rsidRPr="00B96EB7" w:rsidRDefault="002E67F5" w:rsidP="002E67F5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Default="002E67F5" w:rsidP="002E67F5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2E67F5" w:rsidRPr="00C16D26" w:rsidRDefault="002E67F5" w:rsidP="002E67F5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E67F5" w:rsidRPr="00B96EB7" w:rsidRDefault="002E67F5" w:rsidP="002E67F5">
                  <w:pPr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 w:rsidRPr="001263DD">
                    <w:rPr>
                      <w:rFonts w:ascii="Calibri" w:hAnsi="Calibri"/>
                      <w:sz w:val="14"/>
                    </w:rPr>
                    <w:t>5</w:t>
                  </w: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Pr="002E67F5" w:rsidRDefault="002E67F5" w:rsidP="002E67F5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Pr="005F467C" w:rsidRDefault="002E67F5" w:rsidP="002E67F5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:rsidR="002E67F5" w:rsidRPr="005F467C" w:rsidRDefault="002E67F5" w:rsidP="002E67F5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:rsidR="002E67F5" w:rsidRDefault="002E67F5" w:rsidP="002E67F5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E67F5" w:rsidRDefault="002E67F5" w:rsidP="002E67F5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E67F5" w:rsidRDefault="002E67F5" w:rsidP="002E67F5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E67F5" w:rsidRDefault="002E67F5" w:rsidP="002E67F5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E67F5" w:rsidRPr="005F467C" w:rsidRDefault="002E67F5" w:rsidP="002E67F5">
                  <w:pPr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10</w:t>
                  </w: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Pr="002E67F5" w:rsidRDefault="002E67F5" w:rsidP="002E67F5">
                  <w:pPr>
                    <w:jc w:val="center"/>
                    <w:rPr>
                      <w:rFonts w:ascii="Calibri" w:hAnsi="Calibri"/>
                      <w:sz w:val="11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z w:val="13"/>
                    </w:rPr>
                  </w:pPr>
                </w:p>
                <w:p w:rsidR="002E67F5" w:rsidRPr="005F467C" w:rsidRDefault="002E67F5" w:rsidP="002E67F5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:rsidR="002E67F5" w:rsidRPr="005F467C" w:rsidRDefault="002E67F5" w:rsidP="002E67F5">
                  <w:pPr>
                    <w:jc w:val="center"/>
                    <w:rPr>
                      <w:rFonts w:ascii="Calibri" w:hAnsi="Calibri"/>
                      <w:sz w:val="12"/>
                      <w:szCs w:val="12"/>
                    </w:rPr>
                  </w:pPr>
                </w:p>
                <w:p w:rsidR="002E67F5" w:rsidRDefault="002E67F5" w:rsidP="002E67F5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E67F5" w:rsidRDefault="002E67F5" w:rsidP="002E67F5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E67F5" w:rsidRDefault="002E67F5" w:rsidP="002E67F5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E67F5" w:rsidRDefault="002E67F5" w:rsidP="002E67F5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E67F5" w:rsidRPr="001263DD" w:rsidRDefault="002E67F5" w:rsidP="002E67F5">
                  <w:pPr>
                    <w:jc w:val="center"/>
                    <w:rPr>
                      <w:rFonts w:ascii="Calibri" w:hAnsi="Calibri"/>
                      <w:smallCaps/>
                      <w:sz w:val="10"/>
                    </w:rPr>
                  </w:pPr>
                </w:p>
                <w:p w:rsidR="002E67F5" w:rsidRPr="005F467C" w:rsidRDefault="002E67F5" w:rsidP="002E67F5">
                  <w:pPr>
                    <w:jc w:val="center"/>
                    <w:rPr>
                      <w:rFonts w:ascii="Calibri" w:hAnsi="Calibri"/>
                      <w:sz w:val="12"/>
                    </w:rPr>
                  </w:pPr>
                </w:p>
                <w:p w:rsidR="002E67F5" w:rsidRPr="001263DD" w:rsidRDefault="002E67F5" w:rsidP="002E67F5">
                  <w:pPr>
                    <w:spacing w:before="20"/>
                    <w:jc w:val="center"/>
                    <w:rPr>
                      <w:rFonts w:ascii="Calibri" w:hAnsi="Calibri"/>
                      <w:sz w:val="14"/>
                    </w:rPr>
                  </w:pPr>
                  <w:r>
                    <w:rPr>
                      <w:rFonts w:ascii="Calibri" w:hAnsi="Calibri"/>
                      <w:sz w:val="14"/>
                    </w:rPr>
                    <w:t>15</w:t>
                  </w:r>
                </w:p>
              </w:txbxContent>
            </v:textbox>
            <w10:wrap type="tight"/>
            <w10:anchorlock/>
          </v:shape>
        </w:pict>
      </w:r>
      <w:r w:rsidR="00DD17D8" w:rsidRPr="00DD17D8">
        <w:rPr>
          <w:rFonts w:ascii="Calibri" w:hAnsi="Calibri" w:cs="StoneSerif-Semibold"/>
          <w:bCs/>
        </w:rPr>
        <w:t>C</w:t>
      </w:r>
      <w:r w:rsidR="00DD17D8" w:rsidRPr="00DD17D8">
        <w:rPr>
          <w:rFonts w:ascii="Calibri" w:hAnsi="Calibri" w:cs="StoneSerif"/>
        </w:rPr>
        <w:t>es humanistes connaissent une do</w:t>
      </w:r>
      <w:r w:rsidR="00DD17D8">
        <w:rPr>
          <w:rFonts w:ascii="Calibri" w:hAnsi="Calibri" w:cs="StoneSerif"/>
        </w:rPr>
        <w:t>uble joie en réalité</w:t>
      </w:r>
      <w:r w:rsidR="002E67F5">
        <w:rPr>
          <w:rFonts w:ascii="Calibri" w:hAnsi="Calibri" w:cs="StoneSerif"/>
        </w:rPr>
        <w:t> </w:t>
      </w:r>
      <w:r w:rsidR="00DD17D8">
        <w:rPr>
          <w:rFonts w:ascii="Calibri" w:hAnsi="Calibri" w:cs="StoneSerif"/>
        </w:rPr>
        <w:t xml:space="preserve">: celle de </w:t>
      </w:r>
      <w:r w:rsidR="00DD17D8" w:rsidRPr="00DD17D8">
        <w:rPr>
          <w:rFonts w:ascii="Calibri" w:hAnsi="Calibri" w:cs="StoneSerif"/>
        </w:rPr>
        <w:t>découvrir, de comprendre, d’accumu</w:t>
      </w:r>
      <w:r w:rsidR="00DD17D8">
        <w:rPr>
          <w:rFonts w:ascii="Calibri" w:hAnsi="Calibri" w:cs="StoneSerif"/>
        </w:rPr>
        <w:t xml:space="preserve">ler, mais aussi de partager les </w:t>
      </w:r>
      <w:r w:rsidR="00DD17D8" w:rsidRPr="00DD17D8">
        <w:rPr>
          <w:rFonts w:ascii="Calibri" w:hAnsi="Calibri" w:cs="StoneSerif"/>
        </w:rPr>
        <w:t>découvertes, en publiant, en offrant aux amis un Polybe ou un Tacite</w:t>
      </w:r>
      <w:r w:rsidR="00DD17D8" w:rsidRPr="002E67F5">
        <w:rPr>
          <w:rFonts w:ascii="Calibri" w:hAnsi="Calibri" w:cs="StoneSerif"/>
          <w:vertAlign w:val="superscript"/>
        </w:rPr>
        <w:t>1</w:t>
      </w:r>
      <w:r w:rsidR="00DD17D8">
        <w:rPr>
          <w:rFonts w:ascii="Calibri" w:hAnsi="Calibri" w:cs="StoneSerif"/>
        </w:rPr>
        <w:t xml:space="preserve">. </w:t>
      </w:r>
      <w:r w:rsidR="00DD17D8" w:rsidRPr="00DD17D8">
        <w:rPr>
          <w:rFonts w:ascii="Calibri" w:hAnsi="Calibri" w:cs="StoneSerif"/>
        </w:rPr>
        <w:t>Les savants qui entouraient Charl</w:t>
      </w:r>
      <w:r w:rsidR="00DD17D8">
        <w:rPr>
          <w:rFonts w:ascii="Calibri" w:hAnsi="Calibri" w:cs="StoneSerif"/>
        </w:rPr>
        <w:t>es</w:t>
      </w:r>
      <w:r w:rsidR="002E67F5">
        <w:rPr>
          <w:rFonts w:ascii="Calibri" w:hAnsi="Calibri" w:cs="StoneSerif"/>
        </w:rPr>
        <w:t> </w:t>
      </w:r>
      <w:r w:rsidR="00DD17D8">
        <w:rPr>
          <w:rFonts w:ascii="Calibri" w:hAnsi="Calibri" w:cs="StoneSerif"/>
        </w:rPr>
        <w:t xml:space="preserve">V et accueillaient Pétrarque </w:t>
      </w:r>
      <w:r w:rsidR="00DD17D8" w:rsidRPr="00DD17D8">
        <w:rPr>
          <w:rFonts w:ascii="Calibri" w:hAnsi="Calibri" w:cs="StoneSerif"/>
        </w:rPr>
        <w:t>n’ont pu connaître les mêmes accents t</w:t>
      </w:r>
      <w:r w:rsidR="00DD17D8">
        <w:rPr>
          <w:rFonts w:ascii="Calibri" w:hAnsi="Calibri" w:cs="StoneSerif"/>
        </w:rPr>
        <w:t xml:space="preserve">riomphants, que nous comprenons </w:t>
      </w:r>
      <w:r w:rsidR="00DD17D8" w:rsidRPr="00DD17D8">
        <w:rPr>
          <w:rFonts w:ascii="Calibri" w:hAnsi="Calibri" w:cs="StoneSerif"/>
        </w:rPr>
        <w:t>si bien en parcourant la très</w:t>
      </w:r>
      <w:r w:rsidR="00DD17D8">
        <w:rPr>
          <w:rFonts w:ascii="Calibri" w:hAnsi="Calibri" w:cs="StoneSerif"/>
        </w:rPr>
        <w:t xml:space="preserve"> longue liste des éditions, des </w:t>
      </w:r>
      <w:r w:rsidR="00DD17D8" w:rsidRPr="00DD17D8">
        <w:rPr>
          <w:rFonts w:ascii="Calibri" w:hAnsi="Calibri" w:cs="StoneSerif"/>
        </w:rPr>
        <w:t>rééditions, que ces érudits, maîtres du Co</w:t>
      </w:r>
      <w:r w:rsidR="00DD17D8">
        <w:rPr>
          <w:rFonts w:ascii="Calibri" w:hAnsi="Calibri" w:cs="StoneSerif"/>
        </w:rPr>
        <w:t xml:space="preserve">llège de France, et ces </w:t>
      </w:r>
      <w:r w:rsidR="00DD17D8" w:rsidRPr="00DD17D8">
        <w:rPr>
          <w:rFonts w:ascii="Calibri" w:hAnsi="Calibri" w:cs="StoneSerif"/>
        </w:rPr>
        <w:t>libraires actifs que sont les Gryphe et les Estienne</w:t>
      </w:r>
      <w:r w:rsidR="00DD17D8" w:rsidRPr="002E67F5">
        <w:rPr>
          <w:rFonts w:ascii="Calibri" w:hAnsi="Calibri" w:cs="StoneSerif"/>
          <w:vertAlign w:val="superscript"/>
        </w:rPr>
        <w:t>2</w:t>
      </w:r>
      <w:r w:rsidR="00DD17D8" w:rsidRPr="00DD17D8">
        <w:rPr>
          <w:rFonts w:ascii="Calibri" w:hAnsi="Calibri" w:cs="StoneSerif"/>
        </w:rPr>
        <w:t xml:space="preserve"> </w:t>
      </w:r>
      <w:r w:rsidR="00DD17D8">
        <w:rPr>
          <w:rFonts w:ascii="Calibri" w:hAnsi="Calibri" w:cs="StoneSerif"/>
        </w:rPr>
        <w:t xml:space="preserve">ne cessent d’offrir </w:t>
      </w:r>
      <w:r w:rsidR="00DD17D8" w:rsidRPr="00DD17D8">
        <w:rPr>
          <w:rFonts w:ascii="Calibri" w:hAnsi="Calibri" w:cs="StoneSerif"/>
        </w:rPr>
        <w:t>à leurs compagnons, et à ce public plus large de robins</w:t>
      </w:r>
      <w:r w:rsidR="00DD17D8" w:rsidRPr="002E67F5">
        <w:rPr>
          <w:rFonts w:ascii="Calibri" w:hAnsi="Calibri" w:cs="StoneSerif"/>
          <w:vertAlign w:val="superscript"/>
        </w:rPr>
        <w:t>3</w:t>
      </w:r>
      <w:r w:rsidR="00DD17D8">
        <w:rPr>
          <w:rFonts w:ascii="Calibri" w:hAnsi="Calibri" w:cs="StoneSerif"/>
        </w:rPr>
        <w:t xml:space="preserve">, d’évêques </w:t>
      </w:r>
      <w:r w:rsidR="00DD17D8" w:rsidRPr="00DD17D8">
        <w:rPr>
          <w:rFonts w:ascii="Calibri" w:hAnsi="Calibri" w:cs="StoneSerif"/>
        </w:rPr>
        <w:t>et de moines, qui se rassemblent ici e</w:t>
      </w:r>
      <w:r w:rsidR="00DD17D8">
        <w:rPr>
          <w:rFonts w:ascii="Calibri" w:hAnsi="Calibri" w:cs="StoneSerif"/>
        </w:rPr>
        <w:t>t là, à Meaux et à Fontenay-le-</w:t>
      </w:r>
      <w:r w:rsidR="00DD17D8" w:rsidRPr="00DD17D8">
        <w:rPr>
          <w:rFonts w:ascii="Calibri" w:hAnsi="Calibri" w:cs="StoneSerif"/>
        </w:rPr>
        <w:t>Comte, à Lyon surtout autour de C</w:t>
      </w:r>
      <w:r w:rsidR="00DD17D8">
        <w:rPr>
          <w:rFonts w:ascii="Calibri" w:hAnsi="Calibri" w:cs="StoneSerif"/>
        </w:rPr>
        <w:t xml:space="preserve">hampier, pour lire, confronter, </w:t>
      </w:r>
      <w:r w:rsidR="00DD17D8" w:rsidRPr="00DD17D8">
        <w:rPr>
          <w:rFonts w:ascii="Calibri" w:hAnsi="Calibri" w:cs="StoneSerif"/>
        </w:rPr>
        <w:t>commenter</w:t>
      </w:r>
      <w:r w:rsidR="002E67F5">
        <w:rPr>
          <w:rFonts w:ascii="Calibri" w:hAnsi="Calibri" w:cs="StoneSerif"/>
        </w:rPr>
        <w:t> </w:t>
      </w:r>
      <w:r w:rsidR="00DD17D8" w:rsidRPr="00DD17D8">
        <w:rPr>
          <w:rFonts w:ascii="Calibri" w:hAnsi="Calibri" w:cs="StoneSerif"/>
        </w:rPr>
        <w:t>: cet enthousiasme hu</w:t>
      </w:r>
      <w:r w:rsidR="00DD17D8">
        <w:rPr>
          <w:rFonts w:ascii="Calibri" w:hAnsi="Calibri" w:cs="StoneSerif"/>
        </w:rPr>
        <w:t xml:space="preserve">maniste n’est pas le fait d’une </w:t>
      </w:r>
      <w:r w:rsidR="00DD17D8" w:rsidRPr="00DD17D8">
        <w:rPr>
          <w:rFonts w:ascii="Calibri" w:hAnsi="Calibri" w:cs="StoneSerif"/>
        </w:rPr>
        <w:t>douzaine de savants</w:t>
      </w:r>
      <w:r w:rsidR="002E67F5">
        <w:rPr>
          <w:rFonts w:ascii="Calibri" w:hAnsi="Calibri" w:cs="StoneSerif"/>
        </w:rPr>
        <w:t> </w:t>
      </w:r>
      <w:r w:rsidR="00DD17D8" w:rsidRPr="00DD17D8">
        <w:rPr>
          <w:rFonts w:ascii="Calibri" w:hAnsi="Calibri" w:cs="StoneSerif"/>
        </w:rPr>
        <w:t>; il touche un</w:t>
      </w:r>
      <w:r w:rsidR="00DD17D8">
        <w:rPr>
          <w:rFonts w:ascii="Calibri" w:hAnsi="Calibri" w:cs="StoneSerif"/>
        </w:rPr>
        <w:t xml:space="preserve"> plus large public, qui connaît </w:t>
      </w:r>
      <w:r w:rsidR="00DD17D8" w:rsidRPr="00DD17D8">
        <w:rPr>
          <w:rFonts w:ascii="Calibri" w:hAnsi="Calibri" w:cs="StoneSerif"/>
        </w:rPr>
        <w:t>Érasme, ce grand maître, comme Budé et Briçonnet</w:t>
      </w:r>
      <w:r w:rsidR="00DD17D8" w:rsidRPr="006A1E1B">
        <w:rPr>
          <w:rFonts w:ascii="Calibri" w:hAnsi="Calibri" w:cs="StoneSerif"/>
          <w:vertAlign w:val="superscript"/>
        </w:rPr>
        <w:t>4</w:t>
      </w:r>
      <w:r w:rsidR="00DD17D8">
        <w:rPr>
          <w:rFonts w:ascii="Calibri" w:hAnsi="Calibri" w:cs="StoneSerif"/>
        </w:rPr>
        <w:t xml:space="preserve">. Longue cohorte </w:t>
      </w:r>
      <w:r w:rsidR="00DD17D8" w:rsidRPr="00DD17D8">
        <w:rPr>
          <w:rFonts w:ascii="Calibri" w:hAnsi="Calibri" w:cs="StoneSerif"/>
        </w:rPr>
        <w:t>en fait, où se recrutent dans les anné</w:t>
      </w:r>
      <w:r w:rsidR="00DD17D8">
        <w:rPr>
          <w:rFonts w:ascii="Calibri" w:hAnsi="Calibri" w:cs="StoneSerif"/>
        </w:rPr>
        <w:t xml:space="preserve">es 1540 la deuxième génération, </w:t>
      </w:r>
      <w:r w:rsidR="00DD17D8" w:rsidRPr="00DD17D8">
        <w:rPr>
          <w:rFonts w:ascii="Calibri" w:hAnsi="Calibri" w:cs="StoneSerif"/>
        </w:rPr>
        <w:t>celle qui a grandi, a choisi s</w:t>
      </w:r>
      <w:r w:rsidR="00DD17D8">
        <w:rPr>
          <w:rFonts w:ascii="Calibri" w:hAnsi="Calibri" w:cs="StoneSerif"/>
        </w:rPr>
        <w:t xml:space="preserve">on style et son ouvrage sous la </w:t>
      </w:r>
      <w:r w:rsidR="00DD17D8" w:rsidRPr="00DD17D8">
        <w:rPr>
          <w:rFonts w:ascii="Calibri" w:hAnsi="Calibri" w:cs="StoneSerif"/>
        </w:rPr>
        <w:t>menace des bûchers et des poursuites</w:t>
      </w:r>
      <w:r w:rsidR="006A1E1B">
        <w:rPr>
          <w:rFonts w:ascii="Calibri" w:hAnsi="Calibri" w:cs="StoneSerif"/>
        </w:rPr>
        <w:t> </w:t>
      </w:r>
      <w:r w:rsidR="00DD17D8" w:rsidRPr="00DD17D8">
        <w:rPr>
          <w:rFonts w:ascii="Calibri" w:hAnsi="Calibri" w:cs="StoneSerif"/>
        </w:rPr>
        <w:t xml:space="preserve">: </w:t>
      </w:r>
      <w:r w:rsidR="00DD17D8">
        <w:rPr>
          <w:rFonts w:ascii="Calibri" w:hAnsi="Calibri" w:cs="StoneSerif"/>
        </w:rPr>
        <w:t xml:space="preserve">celle des Scève et Louise Labé, </w:t>
      </w:r>
      <w:r w:rsidR="00DD17D8" w:rsidRPr="00DD17D8">
        <w:rPr>
          <w:rFonts w:ascii="Calibri" w:hAnsi="Calibri" w:cs="StoneSerif"/>
        </w:rPr>
        <w:t>de Ronsard (né en 1524) et la Pléi</w:t>
      </w:r>
      <w:r w:rsidR="00DD17D8">
        <w:rPr>
          <w:rFonts w:ascii="Calibri" w:hAnsi="Calibri" w:cs="StoneSerif"/>
        </w:rPr>
        <w:t xml:space="preserve">ade, celle du bon Montaigne qui </w:t>
      </w:r>
      <w:r w:rsidR="00DD17D8" w:rsidRPr="00DD17D8">
        <w:rPr>
          <w:rFonts w:ascii="Calibri" w:hAnsi="Calibri" w:cs="StoneSerif"/>
        </w:rPr>
        <w:t>«</w:t>
      </w:r>
      <w:r w:rsidR="006A1E1B">
        <w:rPr>
          <w:rFonts w:ascii="Calibri" w:hAnsi="Calibri" w:cs="StoneSerif"/>
        </w:rPr>
        <w:t> </w:t>
      </w:r>
      <w:r w:rsidR="00DD17D8" w:rsidRPr="00DD17D8">
        <w:rPr>
          <w:rFonts w:ascii="Calibri" w:hAnsi="Calibri" w:cs="StoneSerif"/>
        </w:rPr>
        <w:t>resve, enregistre et dicte</w:t>
      </w:r>
      <w:r w:rsidR="006A1E1B">
        <w:rPr>
          <w:rFonts w:ascii="Calibri" w:hAnsi="Calibri" w:cs="StoneSerif"/>
        </w:rPr>
        <w:t> </w:t>
      </w:r>
      <w:r w:rsidR="00DD17D8" w:rsidRPr="00DD17D8">
        <w:rPr>
          <w:rFonts w:ascii="Calibri" w:hAnsi="Calibri" w:cs="StoneSerif"/>
        </w:rPr>
        <w:t>» avec, à por</w:t>
      </w:r>
      <w:r w:rsidR="00DD17D8">
        <w:rPr>
          <w:rFonts w:ascii="Calibri" w:hAnsi="Calibri" w:cs="StoneSerif"/>
        </w:rPr>
        <w:t>tée de main, «</w:t>
      </w:r>
      <w:r w:rsidR="006A1E1B">
        <w:rPr>
          <w:rFonts w:ascii="Calibri" w:hAnsi="Calibri" w:cs="StoneSerif"/>
        </w:rPr>
        <w:t> </w:t>
      </w:r>
      <w:r w:rsidR="00DD17D8">
        <w:rPr>
          <w:rFonts w:ascii="Calibri" w:hAnsi="Calibri" w:cs="StoneSerif"/>
        </w:rPr>
        <w:t xml:space="preserve">tous ses livres, </w:t>
      </w:r>
      <w:r w:rsidR="00DD17D8" w:rsidRPr="00DD17D8">
        <w:rPr>
          <w:rFonts w:ascii="Calibri" w:hAnsi="Calibri" w:cs="StoneSerif"/>
        </w:rPr>
        <w:t>rangez à cinq degrez</w:t>
      </w:r>
      <w:r w:rsidR="00DD17D8" w:rsidRPr="006A1E1B">
        <w:rPr>
          <w:rFonts w:ascii="Calibri" w:hAnsi="Calibri" w:cs="StoneSerif"/>
          <w:vertAlign w:val="superscript"/>
        </w:rPr>
        <w:t>5</w:t>
      </w:r>
      <w:r w:rsidR="00DD17D8" w:rsidRPr="00DD17D8">
        <w:rPr>
          <w:rFonts w:ascii="Calibri" w:hAnsi="Calibri" w:cs="StoneSerif"/>
        </w:rPr>
        <w:t xml:space="preserve"> tout à l’enviro</w:t>
      </w:r>
      <w:r w:rsidR="00DD17D8">
        <w:rPr>
          <w:rFonts w:ascii="Calibri" w:hAnsi="Calibri" w:cs="StoneSerif"/>
        </w:rPr>
        <w:t>n</w:t>
      </w:r>
      <w:r w:rsidR="006A1E1B">
        <w:rPr>
          <w:rFonts w:ascii="Calibri" w:hAnsi="Calibri" w:cs="StoneSerif"/>
        </w:rPr>
        <w:t> </w:t>
      </w:r>
      <w:r w:rsidR="00DD17D8">
        <w:rPr>
          <w:rFonts w:ascii="Calibri" w:hAnsi="Calibri" w:cs="StoneSerif"/>
        </w:rPr>
        <w:t xml:space="preserve">», butinant le travail de ses </w:t>
      </w:r>
      <w:r w:rsidR="00DD17D8" w:rsidRPr="00DD17D8">
        <w:rPr>
          <w:rFonts w:ascii="Calibri" w:hAnsi="Calibri" w:cs="StoneSerif"/>
        </w:rPr>
        <w:t>devanciers</w:t>
      </w:r>
      <w:r w:rsidR="006A1E1B">
        <w:rPr>
          <w:rFonts w:ascii="Calibri" w:hAnsi="Calibri" w:cs="StoneSerif"/>
        </w:rPr>
        <w:t> </w:t>
      </w:r>
      <w:r w:rsidR="00DD17D8" w:rsidRPr="00DD17D8">
        <w:rPr>
          <w:rFonts w:ascii="Calibri" w:hAnsi="Calibri" w:cs="StoneSerif"/>
        </w:rPr>
        <w:t xml:space="preserve">; la génération qui publie </w:t>
      </w:r>
      <w:r w:rsidR="00DD17D8">
        <w:rPr>
          <w:rFonts w:ascii="Calibri" w:hAnsi="Calibri" w:cs="StoneSerif"/>
        </w:rPr>
        <w:t xml:space="preserve">tant de chants élégiaques, mais </w:t>
      </w:r>
      <w:r w:rsidR="00DD17D8" w:rsidRPr="00DD17D8">
        <w:rPr>
          <w:rFonts w:ascii="Calibri" w:hAnsi="Calibri" w:cs="StoneSerif"/>
        </w:rPr>
        <w:t xml:space="preserve">aussi la </w:t>
      </w:r>
      <w:r w:rsidR="00DD17D8" w:rsidRPr="00DD17D8">
        <w:rPr>
          <w:rFonts w:ascii="Calibri" w:hAnsi="Calibri" w:cs="StoneSerif-Italic"/>
          <w:i/>
          <w:iCs/>
        </w:rPr>
        <w:t xml:space="preserve">Défense et Illustration de la langue française </w:t>
      </w:r>
      <w:r w:rsidR="00DD17D8" w:rsidRPr="00DD17D8">
        <w:rPr>
          <w:rFonts w:ascii="Calibri" w:hAnsi="Calibri" w:cs="StoneSerif"/>
        </w:rPr>
        <w:t xml:space="preserve">(1549) et les </w:t>
      </w:r>
      <w:r w:rsidR="00DD17D8" w:rsidRPr="00DD17D8">
        <w:rPr>
          <w:rFonts w:ascii="Calibri" w:hAnsi="Calibri" w:cs="StoneSerif-Italic"/>
          <w:i/>
          <w:iCs/>
        </w:rPr>
        <w:t>Essais</w:t>
      </w:r>
      <w:r w:rsidR="00DD17D8">
        <w:rPr>
          <w:rFonts w:ascii="Calibri" w:hAnsi="Calibri" w:cs="StoneSerif"/>
        </w:rPr>
        <w:t xml:space="preserve"> </w:t>
      </w:r>
      <w:r w:rsidR="00DD17D8" w:rsidRPr="00DD17D8">
        <w:rPr>
          <w:rFonts w:ascii="Calibri" w:hAnsi="Calibri" w:cs="StoneSerif"/>
        </w:rPr>
        <w:t>(1580).</w:t>
      </w:r>
    </w:p>
    <w:p w:rsidR="00F30984" w:rsidRPr="00DD17D8" w:rsidRDefault="006A1E1B" w:rsidP="00DD17D8">
      <w:pPr>
        <w:autoSpaceDE w:val="0"/>
        <w:autoSpaceDN w:val="0"/>
        <w:adjustRightInd w:val="0"/>
        <w:spacing w:before="120"/>
        <w:jc w:val="right"/>
        <w:rPr>
          <w:rFonts w:ascii="Calibri" w:hAnsi="Calibri" w:cs="StoneSerif-Italic"/>
          <w:i/>
          <w:iCs/>
          <w:sz w:val="22"/>
        </w:rPr>
      </w:pPr>
      <w:r>
        <w:rPr>
          <w:rFonts w:ascii="Calibri" w:hAnsi="Calibri" w:cs="StoneSerif"/>
          <w:smallCaps/>
          <w:sz w:val="22"/>
        </w:rPr>
        <w:t>G</w:t>
      </w:r>
      <w:r w:rsidR="002E67F5" w:rsidRPr="002E67F5">
        <w:rPr>
          <w:rFonts w:ascii="Calibri" w:hAnsi="Calibri" w:cs="StoneSerif"/>
          <w:smallCaps/>
          <w:sz w:val="22"/>
        </w:rPr>
        <w:t>eorges Duby</w:t>
      </w:r>
      <w:r w:rsidR="002E67F5" w:rsidRPr="00DD17D8">
        <w:rPr>
          <w:rFonts w:ascii="Calibri" w:hAnsi="Calibri" w:cs="StoneSerif"/>
          <w:sz w:val="22"/>
        </w:rPr>
        <w:t xml:space="preserve"> </w:t>
      </w:r>
      <w:r w:rsidR="002E67F5">
        <w:rPr>
          <w:rFonts w:ascii="Calibri" w:hAnsi="Calibri" w:cs="StoneSerif"/>
          <w:sz w:val="22"/>
        </w:rPr>
        <w:t>e</w:t>
      </w:r>
      <w:r w:rsidR="002E67F5" w:rsidRPr="00DD17D8">
        <w:rPr>
          <w:rFonts w:ascii="Calibri" w:hAnsi="Calibri" w:cs="StoneSerif"/>
          <w:sz w:val="22"/>
        </w:rPr>
        <w:t xml:space="preserve">t </w:t>
      </w:r>
      <w:r w:rsidR="002E67F5" w:rsidRPr="002E67F5">
        <w:rPr>
          <w:rFonts w:ascii="Calibri" w:hAnsi="Calibri" w:cs="StoneSerif"/>
          <w:smallCaps/>
          <w:sz w:val="22"/>
        </w:rPr>
        <w:t>Robert Mandrou</w:t>
      </w:r>
      <w:r w:rsidR="00DD17D8" w:rsidRPr="00DD17D8">
        <w:rPr>
          <w:rFonts w:ascii="Calibri" w:hAnsi="Calibri" w:cs="StoneSerif"/>
          <w:sz w:val="22"/>
        </w:rPr>
        <w:t xml:space="preserve">, </w:t>
      </w:r>
      <w:r w:rsidR="00DD17D8" w:rsidRPr="00DD17D8">
        <w:rPr>
          <w:rFonts w:ascii="Calibri" w:hAnsi="Calibri" w:cs="StoneSerif-Italic"/>
          <w:i/>
          <w:iCs/>
          <w:sz w:val="22"/>
        </w:rPr>
        <w:t xml:space="preserve">Histoire de la civilisation française, </w:t>
      </w:r>
      <w:r w:rsidR="00DD17D8" w:rsidRPr="00DD17D8">
        <w:rPr>
          <w:rFonts w:ascii="Calibri" w:hAnsi="Calibri" w:cs="StoneSerif"/>
          <w:sz w:val="22"/>
        </w:rPr>
        <w:t>Éd. Armand Colin, 1968.</w:t>
      </w:r>
    </w:p>
    <w:p w:rsidR="00F30984" w:rsidRDefault="00F30984" w:rsidP="00F30984">
      <w:pPr>
        <w:rPr>
          <w:rFonts w:ascii="Calibri" w:hAnsi="Calibri"/>
          <w:caps/>
        </w:rPr>
      </w:pPr>
    </w:p>
    <w:p w:rsidR="002E67F5" w:rsidRPr="002E67F5" w:rsidRDefault="002E67F5" w:rsidP="002E67F5">
      <w:pPr>
        <w:autoSpaceDE w:val="0"/>
        <w:autoSpaceDN w:val="0"/>
        <w:adjustRightInd w:val="0"/>
        <w:jc w:val="both"/>
        <w:rPr>
          <w:rFonts w:ascii="Calibri" w:hAnsi="Calibri" w:cs="StoneSerif-Italic"/>
          <w:iCs/>
          <w:sz w:val="20"/>
          <w:szCs w:val="17"/>
        </w:rPr>
      </w:pPr>
      <w:r w:rsidRPr="002E67F5">
        <w:rPr>
          <w:rFonts w:ascii="Calibri" w:hAnsi="Calibri" w:cs="StoneSerif"/>
          <w:sz w:val="20"/>
          <w:szCs w:val="17"/>
        </w:rPr>
        <w:t>1.</w:t>
      </w:r>
      <w:r w:rsidR="006A1E1B">
        <w:rPr>
          <w:rFonts w:ascii="Calibri" w:hAnsi="Calibri" w:cs="StoneSerif"/>
          <w:sz w:val="20"/>
          <w:szCs w:val="17"/>
        </w:rPr>
        <w:t> </w:t>
      </w:r>
      <w:r w:rsidRPr="002E67F5">
        <w:rPr>
          <w:rFonts w:ascii="Calibri" w:hAnsi="Calibri" w:cs="StoneSerif"/>
          <w:sz w:val="20"/>
          <w:szCs w:val="17"/>
        </w:rPr>
        <w:t>Polybe et Tacite</w:t>
      </w:r>
      <w:r w:rsidR="006A1E1B">
        <w:rPr>
          <w:rFonts w:ascii="Calibri" w:hAnsi="Calibri" w:cs="StoneSerif"/>
          <w:sz w:val="20"/>
          <w:szCs w:val="17"/>
        </w:rPr>
        <w:t> </w:t>
      </w:r>
      <w:r w:rsidRPr="002E67F5">
        <w:rPr>
          <w:rFonts w:ascii="Calibri" w:hAnsi="Calibri" w:cs="StoneSerif"/>
          <w:sz w:val="20"/>
          <w:szCs w:val="17"/>
        </w:rPr>
        <w:t xml:space="preserve">: </w:t>
      </w:r>
      <w:r w:rsidRPr="002E67F5">
        <w:rPr>
          <w:rFonts w:ascii="Calibri" w:hAnsi="Calibri" w:cs="StoneSerif-Italic"/>
          <w:iCs/>
          <w:sz w:val="20"/>
          <w:szCs w:val="17"/>
        </w:rPr>
        <w:t xml:space="preserve">historiens de l’Antiquité. </w:t>
      </w:r>
      <w:r w:rsidRPr="002E67F5">
        <w:rPr>
          <w:rFonts w:ascii="Calibri" w:hAnsi="Calibri" w:cs="StoneSerif"/>
          <w:sz w:val="20"/>
          <w:szCs w:val="17"/>
        </w:rPr>
        <w:t>– 2.</w:t>
      </w:r>
      <w:r w:rsidR="006A1E1B">
        <w:rPr>
          <w:rFonts w:ascii="Calibri" w:hAnsi="Calibri" w:cs="StoneSerif"/>
          <w:sz w:val="20"/>
          <w:szCs w:val="17"/>
        </w:rPr>
        <w:t> </w:t>
      </w:r>
      <w:r w:rsidRPr="002E67F5">
        <w:rPr>
          <w:rFonts w:ascii="Calibri" w:hAnsi="Calibri" w:cs="StoneSerif"/>
          <w:sz w:val="20"/>
          <w:szCs w:val="17"/>
        </w:rPr>
        <w:t>Gryphe et Estienne</w:t>
      </w:r>
      <w:r w:rsidR="006A1E1B">
        <w:rPr>
          <w:rFonts w:ascii="Calibri" w:hAnsi="Calibri" w:cs="StoneSerif"/>
          <w:sz w:val="20"/>
          <w:szCs w:val="17"/>
        </w:rPr>
        <w:t> </w:t>
      </w:r>
      <w:r w:rsidRPr="002E67F5">
        <w:rPr>
          <w:rFonts w:ascii="Calibri" w:hAnsi="Calibri" w:cs="StoneSerif"/>
          <w:sz w:val="20"/>
          <w:szCs w:val="17"/>
        </w:rPr>
        <w:t xml:space="preserve">: </w:t>
      </w:r>
      <w:r w:rsidRPr="002E67F5">
        <w:rPr>
          <w:rFonts w:ascii="Calibri" w:hAnsi="Calibri" w:cs="StoneSerif-Italic"/>
          <w:iCs/>
          <w:sz w:val="20"/>
          <w:szCs w:val="17"/>
        </w:rPr>
        <w:t>imprimeurs</w:t>
      </w:r>
      <w:r>
        <w:rPr>
          <w:rFonts w:ascii="Calibri" w:hAnsi="Calibri" w:cs="StoneSerif-Italic"/>
          <w:iCs/>
          <w:sz w:val="20"/>
          <w:szCs w:val="17"/>
        </w:rPr>
        <w:t xml:space="preserve"> </w:t>
      </w:r>
      <w:r w:rsidRPr="002E67F5">
        <w:rPr>
          <w:rFonts w:ascii="Calibri" w:hAnsi="Calibri" w:cs="StoneSerif-Italic"/>
          <w:iCs/>
          <w:sz w:val="20"/>
          <w:szCs w:val="17"/>
        </w:rPr>
        <w:t xml:space="preserve">célèbres. </w:t>
      </w:r>
      <w:r w:rsidRPr="002E67F5">
        <w:rPr>
          <w:rFonts w:ascii="Calibri" w:hAnsi="Calibri" w:cs="StoneSerif"/>
          <w:sz w:val="20"/>
          <w:szCs w:val="17"/>
        </w:rPr>
        <w:t>– 3.</w:t>
      </w:r>
      <w:r w:rsidR="006A1E1B">
        <w:rPr>
          <w:rFonts w:ascii="Calibri" w:hAnsi="Calibri" w:cs="StoneSerif"/>
          <w:sz w:val="20"/>
          <w:szCs w:val="17"/>
        </w:rPr>
        <w:t> </w:t>
      </w:r>
      <w:r w:rsidRPr="002E67F5">
        <w:rPr>
          <w:rFonts w:ascii="Calibri" w:hAnsi="Calibri" w:cs="StoneSerif"/>
          <w:sz w:val="20"/>
          <w:szCs w:val="17"/>
        </w:rPr>
        <w:t>Robins</w:t>
      </w:r>
      <w:r w:rsidR="006A1E1B">
        <w:rPr>
          <w:rFonts w:ascii="Calibri" w:hAnsi="Calibri" w:cs="StoneSerif"/>
          <w:sz w:val="20"/>
          <w:szCs w:val="17"/>
        </w:rPr>
        <w:t> </w:t>
      </w:r>
      <w:r w:rsidRPr="002E67F5">
        <w:rPr>
          <w:rFonts w:ascii="Calibri" w:hAnsi="Calibri" w:cs="StoneSerif"/>
          <w:sz w:val="20"/>
          <w:szCs w:val="17"/>
        </w:rPr>
        <w:t xml:space="preserve">: </w:t>
      </w:r>
      <w:r w:rsidRPr="002E67F5">
        <w:rPr>
          <w:rFonts w:ascii="Calibri" w:hAnsi="Calibri" w:cs="StoneSerif-Italic"/>
          <w:iCs/>
          <w:sz w:val="20"/>
          <w:szCs w:val="17"/>
        </w:rPr>
        <w:t xml:space="preserve">ecclésiastiques. </w:t>
      </w:r>
      <w:r w:rsidRPr="002E67F5">
        <w:rPr>
          <w:rFonts w:ascii="Calibri" w:hAnsi="Calibri" w:cs="StoneSerif"/>
          <w:sz w:val="20"/>
          <w:szCs w:val="17"/>
        </w:rPr>
        <w:t>– 4.</w:t>
      </w:r>
      <w:r w:rsidR="006A1E1B">
        <w:rPr>
          <w:rFonts w:ascii="Calibri" w:hAnsi="Calibri" w:cs="StoneSerif"/>
          <w:sz w:val="20"/>
          <w:szCs w:val="17"/>
        </w:rPr>
        <w:t> </w:t>
      </w:r>
      <w:r w:rsidRPr="002E67F5">
        <w:rPr>
          <w:rFonts w:ascii="Calibri" w:hAnsi="Calibri" w:cs="StoneSerif"/>
          <w:sz w:val="20"/>
          <w:szCs w:val="17"/>
        </w:rPr>
        <w:t>Érasme, Budé et Briçonnet</w:t>
      </w:r>
      <w:r w:rsidR="006A1E1B">
        <w:rPr>
          <w:rFonts w:ascii="Calibri" w:hAnsi="Calibri" w:cs="StoneSerif"/>
          <w:sz w:val="20"/>
          <w:szCs w:val="17"/>
        </w:rPr>
        <w:t> </w:t>
      </w:r>
      <w:r w:rsidRPr="002E67F5">
        <w:rPr>
          <w:rFonts w:ascii="Calibri" w:hAnsi="Calibri" w:cs="StoneSerif"/>
          <w:sz w:val="20"/>
          <w:szCs w:val="17"/>
        </w:rPr>
        <w:t xml:space="preserve">: </w:t>
      </w:r>
      <w:r>
        <w:rPr>
          <w:rFonts w:ascii="Calibri" w:hAnsi="Calibri" w:cs="StoneSerif-Italic"/>
          <w:iCs/>
          <w:sz w:val="20"/>
          <w:szCs w:val="17"/>
        </w:rPr>
        <w:t xml:space="preserve">lettrés, </w:t>
      </w:r>
      <w:r w:rsidRPr="002E67F5">
        <w:rPr>
          <w:rFonts w:ascii="Calibri" w:hAnsi="Calibri" w:cs="StoneSerif-Italic"/>
          <w:iCs/>
          <w:sz w:val="20"/>
          <w:szCs w:val="17"/>
        </w:rPr>
        <w:t xml:space="preserve">traducteurs de l’Évangile et des textes de l’Antiquité. </w:t>
      </w:r>
      <w:r w:rsidRPr="002E67F5">
        <w:rPr>
          <w:rFonts w:ascii="Calibri" w:hAnsi="Calibri" w:cs="StoneSerif"/>
          <w:sz w:val="20"/>
          <w:szCs w:val="17"/>
        </w:rPr>
        <w:t>– 5.</w:t>
      </w:r>
      <w:r w:rsidR="006A1E1B">
        <w:rPr>
          <w:rFonts w:ascii="Calibri" w:hAnsi="Calibri" w:cs="StoneSerif"/>
          <w:sz w:val="20"/>
          <w:szCs w:val="17"/>
        </w:rPr>
        <w:t> Degrez </w:t>
      </w:r>
      <w:r w:rsidRPr="002E67F5">
        <w:rPr>
          <w:rFonts w:ascii="Calibri" w:hAnsi="Calibri" w:cs="StoneSerif"/>
          <w:sz w:val="20"/>
          <w:szCs w:val="17"/>
        </w:rPr>
        <w:t xml:space="preserve">: </w:t>
      </w:r>
      <w:r>
        <w:rPr>
          <w:rFonts w:ascii="Calibri" w:hAnsi="Calibri" w:cs="StoneSerif-Italic"/>
          <w:iCs/>
          <w:sz w:val="20"/>
          <w:szCs w:val="17"/>
        </w:rPr>
        <w:t xml:space="preserve">rayons de la </w:t>
      </w:r>
      <w:r w:rsidRPr="002E67F5">
        <w:rPr>
          <w:rFonts w:ascii="Calibri" w:hAnsi="Calibri" w:cs="StoneSerif-Italic"/>
          <w:iCs/>
          <w:sz w:val="20"/>
          <w:szCs w:val="17"/>
        </w:rPr>
        <w:t>bibliothèque.</w:t>
      </w:r>
    </w:p>
    <w:sectPr w:rsidR="002E67F5" w:rsidRPr="002E67F5" w:rsidSect="00D21A7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52" w:rsidRDefault="00624952">
      <w:r>
        <w:separator/>
      </w:r>
    </w:p>
  </w:endnote>
  <w:endnote w:type="continuationSeparator" w:id="0">
    <w:p w:rsidR="00624952" w:rsidRDefault="0062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tone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erif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an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Serif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515565"/>
      <w:docPartObj>
        <w:docPartGallery w:val="Page Numbers (Bottom of Page)"/>
        <w:docPartUnique/>
      </w:docPartObj>
    </w:sdtPr>
    <w:sdtContent>
      <w:p w:rsidR="002B41A2" w:rsidRDefault="0059510B" w:rsidP="002B41A2">
        <w:pPr>
          <w:pStyle w:val="Pieddepage"/>
          <w:jc w:val="right"/>
        </w:pPr>
        <w:fldSimple w:instr="PAGE   \* MERGEFORMAT">
          <w:r w:rsidR="00384E5F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52" w:rsidRDefault="00624952">
      <w:r>
        <w:separator/>
      </w:r>
    </w:p>
  </w:footnote>
  <w:footnote w:type="continuationSeparator" w:id="0">
    <w:p w:rsidR="00624952" w:rsidRDefault="0062495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DEA" w:rsidRPr="00D83D6B" w:rsidRDefault="00F33DEA" w:rsidP="00F33DEA">
    <w:pPr>
      <w:widowControl w:val="0"/>
      <w:autoSpaceDE w:val="0"/>
      <w:autoSpaceDN w:val="0"/>
      <w:adjustRightInd w:val="0"/>
      <w:rPr>
        <w:rFonts w:ascii="Calibri" w:hAnsi="Calibri" w:cs="Calibri"/>
        <w:b/>
        <w:bCs/>
        <w:szCs w:val="28"/>
      </w:rPr>
    </w:pPr>
    <w:r>
      <w:rPr>
        <w:rFonts w:ascii="Calibri" w:hAnsi="Calibri" w:cs="Calibri"/>
        <w:b/>
        <w:bCs/>
        <w:color w:val="000000" w:themeColor="text1"/>
        <w:sz w:val="32"/>
        <w:szCs w:val="28"/>
      </w:rPr>
      <w:t>OBJET</w:t>
    </w:r>
    <w:r w:rsidRPr="006602C3">
      <w:rPr>
        <w:rFonts w:ascii="Calibri" w:hAnsi="Calibri" w:cs="Calibri"/>
        <w:b/>
        <w:bCs/>
        <w:color w:val="000000" w:themeColor="text1"/>
        <w:sz w:val="32"/>
        <w:szCs w:val="28"/>
      </w:rPr>
      <w:t xml:space="preserve"> D’ÉTUDE </w:t>
    </w:r>
    <w:r>
      <w:rPr>
        <w:rFonts w:ascii="Calibri" w:hAnsi="Calibri" w:cs="Calibri"/>
        <w:b/>
        <w:bCs/>
        <w:color w:val="000000" w:themeColor="text1"/>
        <w:sz w:val="32"/>
        <w:szCs w:val="28"/>
      </w:rPr>
      <w:t>PREMIÈRE L</w:t>
    </w:r>
    <w:r>
      <w:rPr>
        <w:rFonts w:ascii="Calibri" w:hAnsi="Calibri" w:cs="Calibri"/>
        <w:b/>
        <w:bCs/>
        <w:color w:val="000000" w:themeColor="text1"/>
        <w:sz w:val="32"/>
        <w:szCs w:val="28"/>
      </w:rPr>
      <w:br/>
    </w:r>
    <w:r w:rsidRPr="00D83D6B">
      <w:rPr>
        <w:rFonts w:ascii="Calibri" w:hAnsi="Calibri" w:cs="Calibri"/>
        <w:b/>
        <w:bCs/>
        <w:szCs w:val="28"/>
      </w:rPr>
      <w:t>La Renaissance et l’humanisme en Europe</w:t>
    </w:r>
  </w:p>
  <w:p w:rsidR="006D60D1" w:rsidRPr="006602C3" w:rsidRDefault="006D60D1" w:rsidP="00CA259C">
    <w:pPr>
      <w:widowControl w:val="0"/>
      <w:autoSpaceDE w:val="0"/>
      <w:autoSpaceDN w:val="0"/>
      <w:adjustRightInd w:val="0"/>
      <w:rPr>
        <w:rFonts w:ascii="Calibri" w:hAnsi="Calibri" w:cs="Calibri"/>
        <w:color w:val="000000" w:themeColor="text1"/>
        <w:sz w:val="32"/>
        <w:szCs w:val="28"/>
      </w:rPr>
    </w:pPr>
  </w:p>
  <w:p w:rsidR="006D60D1" w:rsidRDefault="006D60D1">
    <w:pPr>
      <w:pStyle w:val="En-tte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556A8"/>
    <w:multiLevelType w:val="hybridMultilevel"/>
    <w:tmpl w:val="08062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64630A"/>
    <w:rsid w:val="00000886"/>
    <w:rsid w:val="00004FE2"/>
    <w:rsid w:val="00015758"/>
    <w:rsid w:val="00020021"/>
    <w:rsid w:val="00030782"/>
    <w:rsid w:val="00032D9C"/>
    <w:rsid w:val="00057F41"/>
    <w:rsid w:val="00077EA2"/>
    <w:rsid w:val="00080BBC"/>
    <w:rsid w:val="000834D4"/>
    <w:rsid w:val="000A4C8A"/>
    <w:rsid w:val="000A74B9"/>
    <w:rsid w:val="000B1C7B"/>
    <w:rsid w:val="000C67BE"/>
    <w:rsid w:val="00102CB3"/>
    <w:rsid w:val="00110DD0"/>
    <w:rsid w:val="00113511"/>
    <w:rsid w:val="00116EB3"/>
    <w:rsid w:val="001263DD"/>
    <w:rsid w:val="001330FA"/>
    <w:rsid w:val="0014057F"/>
    <w:rsid w:val="00150F90"/>
    <w:rsid w:val="001569F8"/>
    <w:rsid w:val="00170156"/>
    <w:rsid w:val="001929C3"/>
    <w:rsid w:val="001B1FE9"/>
    <w:rsid w:val="001C0E34"/>
    <w:rsid w:val="001C504B"/>
    <w:rsid w:val="001C5780"/>
    <w:rsid w:val="001C7B8E"/>
    <w:rsid w:val="001E10E9"/>
    <w:rsid w:val="001F4F76"/>
    <w:rsid w:val="00216556"/>
    <w:rsid w:val="0021688E"/>
    <w:rsid w:val="00223184"/>
    <w:rsid w:val="00226090"/>
    <w:rsid w:val="00235500"/>
    <w:rsid w:val="00262D39"/>
    <w:rsid w:val="002A206B"/>
    <w:rsid w:val="002A7B2D"/>
    <w:rsid w:val="002B0A28"/>
    <w:rsid w:val="002B41A2"/>
    <w:rsid w:val="002C2A83"/>
    <w:rsid w:val="002D5609"/>
    <w:rsid w:val="002D722A"/>
    <w:rsid w:val="002E1C07"/>
    <w:rsid w:val="002E67F5"/>
    <w:rsid w:val="002F048D"/>
    <w:rsid w:val="002F6721"/>
    <w:rsid w:val="00311004"/>
    <w:rsid w:val="003422E1"/>
    <w:rsid w:val="003433CE"/>
    <w:rsid w:val="00345B5D"/>
    <w:rsid w:val="00350882"/>
    <w:rsid w:val="00384E5F"/>
    <w:rsid w:val="003979C9"/>
    <w:rsid w:val="003A6A85"/>
    <w:rsid w:val="003B2104"/>
    <w:rsid w:val="003B5B66"/>
    <w:rsid w:val="003C0D19"/>
    <w:rsid w:val="003C6309"/>
    <w:rsid w:val="003D1005"/>
    <w:rsid w:val="003E43B1"/>
    <w:rsid w:val="003E7456"/>
    <w:rsid w:val="003F0EA5"/>
    <w:rsid w:val="003F13FB"/>
    <w:rsid w:val="004034DC"/>
    <w:rsid w:val="00406363"/>
    <w:rsid w:val="00410F92"/>
    <w:rsid w:val="00421BB3"/>
    <w:rsid w:val="00422548"/>
    <w:rsid w:val="004233F4"/>
    <w:rsid w:val="004503E7"/>
    <w:rsid w:val="00460E24"/>
    <w:rsid w:val="00465007"/>
    <w:rsid w:val="004B4D21"/>
    <w:rsid w:val="004B5F3B"/>
    <w:rsid w:val="004D1F57"/>
    <w:rsid w:val="004E0B23"/>
    <w:rsid w:val="004F4CF3"/>
    <w:rsid w:val="00501347"/>
    <w:rsid w:val="005041B1"/>
    <w:rsid w:val="00522BD3"/>
    <w:rsid w:val="005319EF"/>
    <w:rsid w:val="0053362B"/>
    <w:rsid w:val="00534D47"/>
    <w:rsid w:val="005430AF"/>
    <w:rsid w:val="00546A31"/>
    <w:rsid w:val="0056296A"/>
    <w:rsid w:val="00565A69"/>
    <w:rsid w:val="00586374"/>
    <w:rsid w:val="0059288F"/>
    <w:rsid w:val="00594039"/>
    <w:rsid w:val="0059510B"/>
    <w:rsid w:val="00595E95"/>
    <w:rsid w:val="005961EF"/>
    <w:rsid w:val="00596AF7"/>
    <w:rsid w:val="005A3D6E"/>
    <w:rsid w:val="005B499C"/>
    <w:rsid w:val="005B5F3D"/>
    <w:rsid w:val="005C6704"/>
    <w:rsid w:val="005D61F7"/>
    <w:rsid w:val="005E0884"/>
    <w:rsid w:val="005E4B31"/>
    <w:rsid w:val="005F467C"/>
    <w:rsid w:val="00605ADD"/>
    <w:rsid w:val="00613EE9"/>
    <w:rsid w:val="00624952"/>
    <w:rsid w:val="00626E2C"/>
    <w:rsid w:val="006270D0"/>
    <w:rsid w:val="00636CEF"/>
    <w:rsid w:val="006426A6"/>
    <w:rsid w:val="0064630A"/>
    <w:rsid w:val="00650FD8"/>
    <w:rsid w:val="006600C7"/>
    <w:rsid w:val="006602C3"/>
    <w:rsid w:val="00664DBC"/>
    <w:rsid w:val="00666063"/>
    <w:rsid w:val="0067217E"/>
    <w:rsid w:val="006725C4"/>
    <w:rsid w:val="006733A4"/>
    <w:rsid w:val="00673D73"/>
    <w:rsid w:val="00686A84"/>
    <w:rsid w:val="00690B1F"/>
    <w:rsid w:val="006A1E1B"/>
    <w:rsid w:val="006A24BF"/>
    <w:rsid w:val="006A2FCC"/>
    <w:rsid w:val="006A5AE5"/>
    <w:rsid w:val="006C200C"/>
    <w:rsid w:val="006C2F3B"/>
    <w:rsid w:val="006C581C"/>
    <w:rsid w:val="006C59D7"/>
    <w:rsid w:val="006C5C34"/>
    <w:rsid w:val="006D13E9"/>
    <w:rsid w:val="006D2E4A"/>
    <w:rsid w:val="006D60D1"/>
    <w:rsid w:val="006E314F"/>
    <w:rsid w:val="00702B92"/>
    <w:rsid w:val="00721A6F"/>
    <w:rsid w:val="00727B4B"/>
    <w:rsid w:val="007323F9"/>
    <w:rsid w:val="00734BC0"/>
    <w:rsid w:val="00741565"/>
    <w:rsid w:val="00756CED"/>
    <w:rsid w:val="00760F9A"/>
    <w:rsid w:val="0076627B"/>
    <w:rsid w:val="00770F7C"/>
    <w:rsid w:val="0078082A"/>
    <w:rsid w:val="00783E55"/>
    <w:rsid w:val="00785456"/>
    <w:rsid w:val="00790E00"/>
    <w:rsid w:val="007C2391"/>
    <w:rsid w:val="007D2916"/>
    <w:rsid w:val="007D6F13"/>
    <w:rsid w:val="007E6C65"/>
    <w:rsid w:val="007F0672"/>
    <w:rsid w:val="007F5B1B"/>
    <w:rsid w:val="007F76D8"/>
    <w:rsid w:val="00855400"/>
    <w:rsid w:val="0085576D"/>
    <w:rsid w:val="0086026D"/>
    <w:rsid w:val="00871025"/>
    <w:rsid w:val="008731E0"/>
    <w:rsid w:val="00885C42"/>
    <w:rsid w:val="008A4A53"/>
    <w:rsid w:val="008A5081"/>
    <w:rsid w:val="008B23B7"/>
    <w:rsid w:val="008B77BC"/>
    <w:rsid w:val="008C1280"/>
    <w:rsid w:val="008C5C48"/>
    <w:rsid w:val="008D75B7"/>
    <w:rsid w:val="008E4741"/>
    <w:rsid w:val="008F5AC0"/>
    <w:rsid w:val="00922F6E"/>
    <w:rsid w:val="009231F3"/>
    <w:rsid w:val="00924836"/>
    <w:rsid w:val="00947738"/>
    <w:rsid w:val="009538AB"/>
    <w:rsid w:val="009673A4"/>
    <w:rsid w:val="00971C9F"/>
    <w:rsid w:val="00972448"/>
    <w:rsid w:val="00974CB5"/>
    <w:rsid w:val="009804D1"/>
    <w:rsid w:val="009A3CD5"/>
    <w:rsid w:val="009A43B8"/>
    <w:rsid w:val="009B1DCE"/>
    <w:rsid w:val="009B4C00"/>
    <w:rsid w:val="009C4A56"/>
    <w:rsid w:val="009E602D"/>
    <w:rsid w:val="009F3F06"/>
    <w:rsid w:val="009F42CB"/>
    <w:rsid w:val="009F50C4"/>
    <w:rsid w:val="00A01D9A"/>
    <w:rsid w:val="00A20AC9"/>
    <w:rsid w:val="00A233A8"/>
    <w:rsid w:val="00A27A80"/>
    <w:rsid w:val="00A37D07"/>
    <w:rsid w:val="00A41335"/>
    <w:rsid w:val="00A441BA"/>
    <w:rsid w:val="00A57B02"/>
    <w:rsid w:val="00A72065"/>
    <w:rsid w:val="00A725EA"/>
    <w:rsid w:val="00A75A51"/>
    <w:rsid w:val="00A90B85"/>
    <w:rsid w:val="00A97F5A"/>
    <w:rsid w:val="00AA1A77"/>
    <w:rsid w:val="00AA1B2C"/>
    <w:rsid w:val="00AA5169"/>
    <w:rsid w:val="00AB4062"/>
    <w:rsid w:val="00AD3701"/>
    <w:rsid w:val="00AE23A2"/>
    <w:rsid w:val="00AE428E"/>
    <w:rsid w:val="00AF05FE"/>
    <w:rsid w:val="00B00EE5"/>
    <w:rsid w:val="00B11E45"/>
    <w:rsid w:val="00B20D43"/>
    <w:rsid w:val="00B336E6"/>
    <w:rsid w:val="00B451D0"/>
    <w:rsid w:val="00B537CA"/>
    <w:rsid w:val="00B553D0"/>
    <w:rsid w:val="00B6027A"/>
    <w:rsid w:val="00B61BC2"/>
    <w:rsid w:val="00B9683D"/>
    <w:rsid w:val="00B96EB7"/>
    <w:rsid w:val="00BA601C"/>
    <w:rsid w:val="00BB0200"/>
    <w:rsid w:val="00BC1BBD"/>
    <w:rsid w:val="00BE0E9B"/>
    <w:rsid w:val="00BE41FF"/>
    <w:rsid w:val="00BE5652"/>
    <w:rsid w:val="00BF52E7"/>
    <w:rsid w:val="00C043E8"/>
    <w:rsid w:val="00C1393D"/>
    <w:rsid w:val="00C13D27"/>
    <w:rsid w:val="00C16D26"/>
    <w:rsid w:val="00C26C75"/>
    <w:rsid w:val="00C53283"/>
    <w:rsid w:val="00C613DE"/>
    <w:rsid w:val="00C70D19"/>
    <w:rsid w:val="00C72A8C"/>
    <w:rsid w:val="00C81329"/>
    <w:rsid w:val="00C83E1F"/>
    <w:rsid w:val="00C84DE3"/>
    <w:rsid w:val="00CA259C"/>
    <w:rsid w:val="00CA3130"/>
    <w:rsid w:val="00CA63AF"/>
    <w:rsid w:val="00CB0779"/>
    <w:rsid w:val="00CB56A0"/>
    <w:rsid w:val="00CC6E32"/>
    <w:rsid w:val="00CC7E2B"/>
    <w:rsid w:val="00CD4CEF"/>
    <w:rsid w:val="00CE1B59"/>
    <w:rsid w:val="00CE66A5"/>
    <w:rsid w:val="00D026DA"/>
    <w:rsid w:val="00D02918"/>
    <w:rsid w:val="00D03137"/>
    <w:rsid w:val="00D0456D"/>
    <w:rsid w:val="00D17291"/>
    <w:rsid w:val="00D21A7B"/>
    <w:rsid w:val="00D239F0"/>
    <w:rsid w:val="00D272C3"/>
    <w:rsid w:val="00D27359"/>
    <w:rsid w:val="00D33E19"/>
    <w:rsid w:val="00D4428D"/>
    <w:rsid w:val="00D52570"/>
    <w:rsid w:val="00D60E45"/>
    <w:rsid w:val="00D655A0"/>
    <w:rsid w:val="00D65921"/>
    <w:rsid w:val="00D70505"/>
    <w:rsid w:val="00D839D6"/>
    <w:rsid w:val="00D91EC4"/>
    <w:rsid w:val="00D92AF3"/>
    <w:rsid w:val="00DA0B6E"/>
    <w:rsid w:val="00DA106B"/>
    <w:rsid w:val="00DB5C90"/>
    <w:rsid w:val="00DC14F5"/>
    <w:rsid w:val="00DD17D8"/>
    <w:rsid w:val="00DE107F"/>
    <w:rsid w:val="00DE61A3"/>
    <w:rsid w:val="00DF1101"/>
    <w:rsid w:val="00E071D3"/>
    <w:rsid w:val="00E119FD"/>
    <w:rsid w:val="00E233DF"/>
    <w:rsid w:val="00E318F4"/>
    <w:rsid w:val="00E34561"/>
    <w:rsid w:val="00E4671C"/>
    <w:rsid w:val="00E53A08"/>
    <w:rsid w:val="00E55E6B"/>
    <w:rsid w:val="00E66042"/>
    <w:rsid w:val="00E777E6"/>
    <w:rsid w:val="00E91204"/>
    <w:rsid w:val="00E92D98"/>
    <w:rsid w:val="00EC4C68"/>
    <w:rsid w:val="00EC52BA"/>
    <w:rsid w:val="00EC6CEF"/>
    <w:rsid w:val="00ED2197"/>
    <w:rsid w:val="00ED79BB"/>
    <w:rsid w:val="00EE199D"/>
    <w:rsid w:val="00EF2DC4"/>
    <w:rsid w:val="00F30984"/>
    <w:rsid w:val="00F33DEA"/>
    <w:rsid w:val="00F33E27"/>
    <w:rsid w:val="00F45AE2"/>
    <w:rsid w:val="00F57C3C"/>
    <w:rsid w:val="00F66868"/>
    <w:rsid w:val="00F756E9"/>
    <w:rsid w:val="00F775CA"/>
    <w:rsid w:val="00F87A39"/>
    <w:rsid w:val="00F9314D"/>
    <w:rsid w:val="00FA4C9B"/>
    <w:rsid w:val="00FA5FCB"/>
    <w:rsid w:val="00FB69AF"/>
    <w:rsid w:val="00FC598D"/>
    <w:rsid w:val="00FC6981"/>
    <w:rsid w:val="00FD08B8"/>
    <w:rsid w:val="00FD446F"/>
    <w:rsid w:val="00FD74BC"/>
    <w:rsid w:val="00FD7CC1"/>
    <w:rsid w:val="00FF0D6B"/>
    <w:rsid w:val="00FF3E42"/>
    <w:rsid w:val="00FF5FE4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Revision" w:semiHidden="1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qFormat/>
    <w:rsid w:val="00211F75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Paragraphedeliste">
    <w:name w:val="List Paragraph"/>
    <w:basedOn w:val="Normal"/>
    <w:uiPriority w:val="34"/>
    <w:qFormat/>
    <w:rsid w:val="00D27359"/>
    <w:pPr>
      <w:ind w:left="720"/>
      <w:contextualSpacing/>
    </w:pPr>
  </w:style>
  <w:style w:type="paragraph" w:styleId="En-tte">
    <w:name w:val="header"/>
    <w:basedOn w:val="Normal"/>
    <w:link w:val="En-tteCar"/>
    <w:rsid w:val="00C84D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84DE3"/>
  </w:style>
  <w:style w:type="paragraph" w:styleId="Pieddepage">
    <w:name w:val="footer"/>
    <w:basedOn w:val="Normal"/>
    <w:link w:val="PieddepageCar"/>
    <w:uiPriority w:val="99"/>
    <w:rsid w:val="00C84D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4DE3"/>
  </w:style>
  <w:style w:type="table" w:styleId="Grille">
    <w:name w:val="Table Grid"/>
    <w:basedOn w:val="TableauNormal"/>
    <w:rsid w:val="002A7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2998A-530B-B048-9E76-F00FAAF21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868</Words>
  <Characters>4953</Characters>
  <Application>Microsoft Macintosh Word</Application>
  <DocSecurity>0</DocSecurity>
  <Lines>41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SEJER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SEJER</cp:lastModifiedBy>
  <cp:revision>318</cp:revision>
  <cp:lastPrinted>2016-04-07T14:52:00Z</cp:lastPrinted>
  <dcterms:created xsi:type="dcterms:W3CDTF">2016-04-01T08:30:00Z</dcterms:created>
  <dcterms:modified xsi:type="dcterms:W3CDTF">2016-05-10T08:20:00Z</dcterms:modified>
</cp:coreProperties>
</file>